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3C32" w14:textId="623F7448" w:rsidR="00765B9F" w:rsidRPr="0058688E" w:rsidRDefault="00765B9F" w:rsidP="00765B9F">
      <w:pPr>
        <w:spacing w:before="100" w:beforeAutospacing="1" w:after="100" w:afterAutospacing="1" w:line="240" w:lineRule="auto"/>
        <w:jc w:val="both"/>
        <w:outlineLvl w:val="0"/>
        <w:rPr>
          <w:rFonts w:ascii="Trebuchet MS" w:eastAsia="Times New Roman" w:hAnsi="Trebuchet MS" w:cs="Times New Roman"/>
          <w:b/>
          <w:bCs/>
          <w:kern w:val="36"/>
        </w:rPr>
      </w:pPr>
      <w:r w:rsidRPr="0058688E">
        <w:rPr>
          <w:rFonts w:ascii="Trebuchet MS" w:eastAsia="Times New Roman" w:hAnsi="Trebuchet MS" w:cs="Times New Roman"/>
          <w:b/>
          <w:bCs/>
          <w:kern w:val="36"/>
        </w:rPr>
        <w:t>Job Title: Senior Accountant</w:t>
      </w:r>
      <w:r w:rsidR="00D21952">
        <w:rPr>
          <w:rFonts w:ascii="Trebuchet MS" w:eastAsia="Times New Roman" w:hAnsi="Trebuchet MS" w:cs="Times New Roman"/>
          <w:b/>
          <w:bCs/>
          <w:kern w:val="36"/>
        </w:rPr>
        <w:t xml:space="preserve"> </w:t>
      </w:r>
    </w:p>
    <w:p w14:paraId="68E22F3D" w14:textId="77777777" w:rsidR="00765B9F" w:rsidRPr="005B6DF0" w:rsidRDefault="00765B9F" w:rsidP="00765B9F">
      <w:pPr>
        <w:spacing w:after="0" w:line="240" w:lineRule="auto"/>
        <w:rPr>
          <w:rFonts w:ascii="Trebuchet MS" w:eastAsia="Times New Roman" w:hAnsi="Trebuchet MS" w:cs="Times New Roman"/>
        </w:rPr>
      </w:pPr>
      <w:r w:rsidRPr="0058688E">
        <w:rPr>
          <w:rFonts w:ascii="Trebuchet MS" w:eastAsia="Times New Roman" w:hAnsi="Trebuchet MS" w:cs="Times New Roman"/>
          <w:b/>
          <w:bCs/>
        </w:rPr>
        <w:t>Department:</w:t>
      </w:r>
      <w:r w:rsidRPr="0058688E">
        <w:rPr>
          <w:rFonts w:ascii="Trebuchet MS" w:eastAsia="Times New Roman" w:hAnsi="Trebuchet MS" w:cs="Times New Roman"/>
        </w:rPr>
        <w:t xml:space="preserve"> Finance</w:t>
      </w:r>
      <w:r w:rsidRPr="0058688E">
        <w:rPr>
          <w:rFonts w:ascii="Trebuchet MS" w:eastAsia="Times New Roman" w:hAnsi="Trebuchet MS" w:cs="Times New Roman"/>
        </w:rPr>
        <w:br/>
      </w:r>
      <w:r w:rsidRPr="0058688E">
        <w:rPr>
          <w:rFonts w:ascii="Trebuchet MS" w:eastAsia="Times New Roman" w:hAnsi="Trebuchet MS" w:cs="Times New Roman"/>
          <w:b/>
          <w:bCs/>
        </w:rPr>
        <w:t>Reports to:</w:t>
      </w:r>
      <w:r w:rsidRPr="0058688E">
        <w:rPr>
          <w:rFonts w:ascii="Trebuchet MS" w:eastAsia="Times New Roman" w:hAnsi="Trebuchet MS" w:cs="Times New Roman"/>
        </w:rPr>
        <w:t xml:space="preserve"> Chief Finance Officer</w:t>
      </w:r>
      <w:r w:rsidRPr="0058688E">
        <w:rPr>
          <w:rFonts w:ascii="Trebuchet MS" w:eastAsia="Times New Roman" w:hAnsi="Trebuchet MS" w:cs="Times New Roman"/>
        </w:rPr>
        <w:br/>
      </w:r>
      <w:r w:rsidRPr="0058688E">
        <w:rPr>
          <w:rFonts w:ascii="Trebuchet MS" w:eastAsia="Times New Roman" w:hAnsi="Trebuchet MS" w:cs="Times New Roman"/>
          <w:b/>
          <w:bCs/>
        </w:rPr>
        <w:t>Location:</w:t>
      </w:r>
      <w:r w:rsidRPr="0058688E">
        <w:rPr>
          <w:rFonts w:ascii="Trebuchet MS" w:eastAsia="Times New Roman" w:hAnsi="Trebuchet MS" w:cs="Times New Roman"/>
        </w:rPr>
        <w:t xml:space="preserve"> </w:t>
      </w:r>
      <w:r w:rsidRPr="005B6DF0">
        <w:rPr>
          <w:rFonts w:ascii="Trebuchet MS" w:eastAsia="Times New Roman" w:hAnsi="Trebuchet MS" w:cs="Times New Roman"/>
        </w:rPr>
        <w:t>Kampala Uganda</w:t>
      </w:r>
      <w:r w:rsidRPr="0058688E">
        <w:rPr>
          <w:rFonts w:ascii="Trebuchet MS" w:eastAsia="Times New Roman" w:hAnsi="Trebuchet MS" w:cs="Times New Roman"/>
        </w:rPr>
        <w:br/>
      </w:r>
      <w:r w:rsidRPr="0058688E">
        <w:rPr>
          <w:rFonts w:ascii="Trebuchet MS" w:eastAsia="Times New Roman" w:hAnsi="Trebuchet MS" w:cs="Times New Roman"/>
          <w:b/>
          <w:bCs/>
        </w:rPr>
        <w:t>Job Level:</w:t>
      </w:r>
      <w:r w:rsidRPr="0058688E">
        <w:rPr>
          <w:rFonts w:ascii="Trebuchet MS" w:eastAsia="Times New Roman" w:hAnsi="Trebuchet MS" w:cs="Times New Roman"/>
        </w:rPr>
        <w:t xml:space="preserve"> Senior Management</w:t>
      </w:r>
    </w:p>
    <w:p w14:paraId="483B38B6" w14:textId="77777777" w:rsidR="00765B9F" w:rsidRPr="0058688E" w:rsidRDefault="00765B9F" w:rsidP="00765B9F">
      <w:pPr>
        <w:spacing w:after="100" w:afterAutospacing="1" w:line="240" w:lineRule="auto"/>
        <w:rPr>
          <w:rFonts w:ascii="Trebuchet MS" w:eastAsia="Times New Roman" w:hAnsi="Trebuchet MS" w:cs="Times New Roman"/>
        </w:rPr>
      </w:pPr>
      <w:r w:rsidRPr="005B6DF0">
        <w:rPr>
          <w:rFonts w:ascii="Trebuchet MS" w:eastAsia="Times New Roman" w:hAnsi="Trebuchet MS" w:cs="Times New Roman"/>
          <w:b/>
          <w:bCs/>
        </w:rPr>
        <w:t>Supervises</w:t>
      </w:r>
      <w:r w:rsidRPr="005B6DF0">
        <w:rPr>
          <w:rFonts w:ascii="Trebuchet MS" w:eastAsia="Times New Roman" w:hAnsi="Trebuchet MS" w:cs="Times New Roman"/>
        </w:rPr>
        <w:t>: Accountant Payables, Accountant Receivables</w:t>
      </w:r>
    </w:p>
    <w:p w14:paraId="22FB7A22" w14:textId="77777777" w:rsidR="00765B9F" w:rsidRPr="0058688E" w:rsidRDefault="00765B9F" w:rsidP="00765B9F">
      <w:pPr>
        <w:spacing w:before="100" w:beforeAutospacing="1" w:after="100" w:afterAutospacing="1" w:line="240" w:lineRule="auto"/>
        <w:jc w:val="both"/>
        <w:outlineLvl w:val="1"/>
        <w:rPr>
          <w:rFonts w:ascii="Trebuchet MS" w:eastAsia="Times New Roman" w:hAnsi="Trebuchet MS" w:cs="Times New Roman"/>
          <w:b/>
          <w:bCs/>
        </w:rPr>
      </w:pPr>
      <w:r w:rsidRPr="0058688E">
        <w:rPr>
          <w:rFonts w:ascii="Trebuchet MS" w:eastAsia="Times New Roman" w:hAnsi="Trebuchet MS" w:cs="Times New Roman"/>
          <w:b/>
          <w:bCs/>
        </w:rPr>
        <w:t>Job Purpose</w:t>
      </w:r>
    </w:p>
    <w:p w14:paraId="24891FED" w14:textId="77777777" w:rsidR="00765B9F" w:rsidRPr="005B6DF0" w:rsidRDefault="00765B9F" w:rsidP="00765B9F">
      <w:pPr>
        <w:spacing w:before="100" w:beforeAutospacing="1" w:after="100" w:afterAutospacing="1" w:line="240" w:lineRule="auto"/>
        <w:jc w:val="both"/>
        <w:outlineLvl w:val="1"/>
        <w:rPr>
          <w:rFonts w:ascii="Trebuchet MS" w:eastAsia="Times New Roman" w:hAnsi="Trebuchet MS" w:cs="Times New Roman"/>
          <w:b/>
          <w:bCs/>
        </w:rPr>
      </w:pPr>
      <w:r w:rsidRPr="0058688E">
        <w:rPr>
          <w:rFonts w:ascii="Trebuchet MS" w:eastAsia="Times New Roman" w:hAnsi="Trebuchet MS" w:cs="Times New Roman"/>
        </w:rPr>
        <w:t>To provide strategic and operational leadership in financial management, with specific responsibility for overseeing accounts payables and receivables. The position supports the CFO in ensuring financial integrity, efficiency, compliance, and reporting excellence, while playing a critical role in decision support, cash flow optimization, and team development</w:t>
      </w:r>
    </w:p>
    <w:p w14:paraId="3B9A9C11" w14:textId="77777777" w:rsidR="00765B9F" w:rsidRPr="0058688E" w:rsidRDefault="00765B9F" w:rsidP="00765B9F">
      <w:pPr>
        <w:spacing w:before="100" w:beforeAutospacing="1" w:after="100" w:afterAutospacing="1" w:line="240" w:lineRule="auto"/>
        <w:jc w:val="both"/>
        <w:outlineLvl w:val="1"/>
        <w:rPr>
          <w:rFonts w:ascii="Trebuchet MS" w:eastAsia="Times New Roman" w:hAnsi="Trebuchet MS" w:cs="Times New Roman"/>
          <w:b/>
          <w:bCs/>
        </w:rPr>
      </w:pPr>
      <w:r w:rsidRPr="0058688E">
        <w:rPr>
          <w:rFonts w:ascii="Trebuchet MS" w:eastAsia="Times New Roman" w:hAnsi="Trebuchet MS" w:cs="Times New Roman"/>
          <w:b/>
          <w:bCs/>
        </w:rPr>
        <w:t>Key Responsibilities</w:t>
      </w:r>
    </w:p>
    <w:p w14:paraId="35621144" w14:textId="77777777" w:rsidR="00765B9F" w:rsidRPr="0058688E" w:rsidRDefault="00765B9F" w:rsidP="00765B9F">
      <w:pPr>
        <w:spacing w:before="100" w:beforeAutospacing="1" w:after="100" w:afterAutospacing="1" w:line="240" w:lineRule="auto"/>
        <w:jc w:val="both"/>
        <w:outlineLvl w:val="2"/>
        <w:rPr>
          <w:rFonts w:ascii="Trebuchet MS" w:eastAsia="Times New Roman" w:hAnsi="Trebuchet MS" w:cs="Times New Roman"/>
          <w:b/>
          <w:bCs/>
        </w:rPr>
      </w:pPr>
      <w:r w:rsidRPr="0058688E">
        <w:rPr>
          <w:rFonts w:ascii="Trebuchet MS" w:eastAsia="Times New Roman" w:hAnsi="Trebuchet MS" w:cs="Times New Roman"/>
          <w:b/>
          <w:bCs/>
        </w:rPr>
        <w:t>1. Financial Analysis and Reporting</w:t>
      </w:r>
    </w:p>
    <w:p w14:paraId="0E3D366C" w14:textId="77777777" w:rsidR="00765B9F" w:rsidRPr="0058688E" w:rsidRDefault="00765B9F" w:rsidP="00765B9F">
      <w:pPr>
        <w:numPr>
          <w:ilvl w:val="0"/>
          <w:numId w:val="1"/>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Prepare and review monthly, quarterly, and annual financial statements to ensure accuracy, completeness, and compliance with applicable standards (IFRS or GAAP).</w:t>
      </w:r>
    </w:p>
    <w:p w14:paraId="5D5D831B" w14:textId="77777777" w:rsidR="00765B9F" w:rsidRPr="0058688E" w:rsidRDefault="00765B9F" w:rsidP="00765B9F">
      <w:pPr>
        <w:numPr>
          <w:ilvl w:val="0"/>
          <w:numId w:val="1"/>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Lead the preparation of management accounts, financial dashboards, and variance analyses to support informed decision-making.</w:t>
      </w:r>
    </w:p>
    <w:p w14:paraId="677B93A6" w14:textId="77777777" w:rsidR="00765B9F" w:rsidRPr="0058688E" w:rsidRDefault="00765B9F" w:rsidP="00765B9F">
      <w:pPr>
        <w:numPr>
          <w:ilvl w:val="0"/>
          <w:numId w:val="1"/>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Ensure that audit findings and management letter recommendations are implemented in a timely and effective manner.</w:t>
      </w:r>
    </w:p>
    <w:p w14:paraId="0ADC3647" w14:textId="77777777" w:rsidR="00765B9F" w:rsidRPr="0058688E" w:rsidRDefault="00765B9F" w:rsidP="00765B9F">
      <w:pPr>
        <w:numPr>
          <w:ilvl w:val="0"/>
          <w:numId w:val="1"/>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Review and approve underwriting and financial transactions to ensure compliance with internal policies and industry standards.</w:t>
      </w:r>
    </w:p>
    <w:p w14:paraId="3D1AF5A5" w14:textId="77777777" w:rsidR="00765B9F" w:rsidRPr="0058688E" w:rsidRDefault="00765B9F" w:rsidP="00765B9F">
      <w:pPr>
        <w:numPr>
          <w:ilvl w:val="0"/>
          <w:numId w:val="1"/>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Oversee reconciliation of general ledger accounts, ensuring timely resolution of discrepancies and maintaining accurate financial records.</w:t>
      </w:r>
    </w:p>
    <w:p w14:paraId="4E4E8917" w14:textId="77777777" w:rsidR="00765B9F" w:rsidRPr="0058688E" w:rsidRDefault="00765B9F" w:rsidP="00765B9F">
      <w:pPr>
        <w:numPr>
          <w:ilvl w:val="0"/>
          <w:numId w:val="1"/>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Supervise the preparation and review of accountabilities submitted by departments to ensure proper financial treatment and postings.</w:t>
      </w:r>
    </w:p>
    <w:p w14:paraId="35EE2281" w14:textId="77777777" w:rsidR="00765B9F" w:rsidRPr="0058688E" w:rsidRDefault="00765B9F" w:rsidP="00765B9F">
      <w:pPr>
        <w:spacing w:before="100" w:beforeAutospacing="1" w:after="100" w:afterAutospacing="1" w:line="240" w:lineRule="auto"/>
        <w:jc w:val="both"/>
        <w:outlineLvl w:val="2"/>
        <w:rPr>
          <w:rFonts w:ascii="Trebuchet MS" w:eastAsia="Times New Roman" w:hAnsi="Trebuchet MS" w:cs="Times New Roman"/>
          <w:b/>
          <w:bCs/>
        </w:rPr>
      </w:pPr>
      <w:r w:rsidRPr="0058688E">
        <w:rPr>
          <w:rFonts w:ascii="Trebuchet MS" w:eastAsia="Times New Roman" w:hAnsi="Trebuchet MS" w:cs="Times New Roman"/>
          <w:b/>
          <w:bCs/>
        </w:rPr>
        <w:t>2. Strategic Planning and Budgeting Support</w:t>
      </w:r>
    </w:p>
    <w:p w14:paraId="0BAE7EF7" w14:textId="77777777" w:rsidR="00765B9F" w:rsidRPr="0058688E" w:rsidRDefault="00765B9F" w:rsidP="00765B9F">
      <w:pPr>
        <w:numPr>
          <w:ilvl w:val="0"/>
          <w:numId w:val="2"/>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Support the CFO in developing annual budgets and financial forecasts, using historical data and business projections.</w:t>
      </w:r>
    </w:p>
    <w:p w14:paraId="404983E0" w14:textId="77777777" w:rsidR="00765B9F" w:rsidRPr="0058688E" w:rsidRDefault="00765B9F" w:rsidP="00765B9F">
      <w:pPr>
        <w:numPr>
          <w:ilvl w:val="0"/>
          <w:numId w:val="2"/>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Monitor actual financial performance against budgets and provide variance analysis with actionable recommendations.</w:t>
      </w:r>
    </w:p>
    <w:p w14:paraId="5F55006A" w14:textId="77777777" w:rsidR="00765B9F" w:rsidRPr="0058688E" w:rsidRDefault="00765B9F" w:rsidP="00765B9F">
      <w:pPr>
        <w:numPr>
          <w:ilvl w:val="0"/>
          <w:numId w:val="2"/>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Work with departmental heads to align budget proposals with organizational priorities and strategic goals.</w:t>
      </w:r>
    </w:p>
    <w:p w14:paraId="5AFDCCC1" w14:textId="77777777" w:rsidR="00765B9F" w:rsidRPr="0058688E" w:rsidRDefault="00765B9F" w:rsidP="00765B9F">
      <w:pPr>
        <w:numPr>
          <w:ilvl w:val="0"/>
          <w:numId w:val="2"/>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Ensure that resource allocation decisions are supported by sound financial analysis to drive value and mitigate risks.</w:t>
      </w:r>
    </w:p>
    <w:p w14:paraId="55A4F7AE" w14:textId="77777777" w:rsidR="00765B9F" w:rsidRPr="0058688E" w:rsidRDefault="00765B9F" w:rsidP="00765B9F">
      <w:pPr>
        <w:spacing w:before="100" w:beforeAutospacing="1" w:after="100" w:afterAutospacing="1" w:line="240" w:lineRule="auto"/>
        <w:jc w:val="both"/>
        <w:outlineLvl w:val="2"/>
        <w:rPr>
          <w:rFonts w:ascii="Trebuchet MS" w:eastAsia="Times New Roman" w:hAnsi="Trebuchet MS" w:cs="Times New Roman"/>
          <w:b/>
          <w:bCs/>
        </w:rPr>
      </w:pPr>
      <w:r w:rsidRPr="0058688E">
        <w:rPr>
          <w:rFonts w:ascii="Trebuchet MS" w:eastAsia="Times New Roman" w:hAnsi="Trebuchet MS" w:cs="Times New Roman"/>
          <w:b/>
          <w:bCs/>
        </w:rPr>
        <w:t>3. Financial Systems and Process Improvement</w:t>
      </w:r>
    </w:p>
    <w:p w14:paraId="34BEB9CF" w14:textId="77777777" w:rsidR="00765B9F" w:rsidRPr="0058688E" w:rsidRDefault="00765B9F" w:rsidP="00765B9F">
      <w:pPr>
        <w:numPr>
          <w:ilvl w:val="0"/>
          <w:numId w:val="3"/>
        </w:numPr>
        <w:spacing w:before="100" w:beforeAutospacing="1" w:after="100" w:afterAutospacing="1" w:line="240" w:lineRule="auto"/>
        <w:jc w:val="both"/>
        <w:rPr>
          <w:rFonts w:ascii="Trebuchet MS" w:eastAsia="Times New Roman" w:hAnsi="Trebuchet MS" w:cs="Times New Roman"/>
        </w:rPr>
      </w:pPr>
      <w:r w:rsidRPr="005B6DF0">
        <w:rPr>
          <w:rFonts w:ascii="Trebuchet MS" w:eastAsia="Times New Roman" w:hAnsi="Trebuchet MS" w:cs="Times New Roman"/>
        </w:rPr>
        <w:t>D</w:t>
      </w:r>
      <w:r w:rsidRPr="0058688E">
        <w:rPr>
          <w:rFonts w:ascii="Trebuchet MS" w:eastAsia="Times New Roman" w:hAnsi="Trebuchet MS" w:cs="Times New Roman"/>
        </w:rPr>
        <w:t>esign, test, and implement</w:t>
      </w:r>
      <w:r w:rsidRPr="005B6DF0">
        <w:rPr>
          <w:rFonts w:ascii="Trebuchet MS" w:eastAsia="Times New Roman" w:hAnsi="Trebuchet MS" w:cs="Times New Roman"/>
        </w:rPr>
        <w:t xml:space="preserve"> </w:t>
      </w:r>
      <w:r w:rsidRPr="0058688E">
        <w:rPr>
          <w:rFonts w:ascii="Trebuchet MS" w:eastAsia="Times New Roman" w:hAnsi="Trebuchet MS" w:cs="Times New Roman"/>
        </w:rPr>
        <w:t>new or upgraded financial management systems.</w:t>
      </w:r>
    </w:p>
    <w:p w14:paraId="13EB0DBF" w14:textId="77777777" w:rsidR="00765B9F" w:rsidRPr="0058688E" w:rsidRDefault="00765B9F" w:rsidP="00765B9F">
      <w:pPr>
        <w:numPr>
          <w:ilvl w:val="0"/>
          <w:numId w:val="3"/>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Collaborate with IT and system vendors to integrate financial systems with other enterprise systems for improved data flow and reporting.</w:t>
      </w:r>
    </w:p>
    <w:p w14:paraId="3B7B202B" w14:textId="77777777" w:rsidR="00765B9F" w:rsidRPr="0058688E" w:rsidRDefault="00765B9F" w:rsidP="00765B9F">
      <w:pPr>
        <w:numPr>
          <w:ilvl w:val="0"/>
          <w:numId w:val="3"/>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lastRenderedPageBreak/>
        <w:t>Review the performance of existing financial systems and recommend improvements to enhance functionality, accuracy, and efficiency.</w:t>
      </w:r>
    </w:p>
    <w:p w14:paraId="7D8DEBE8" w14:textId="77777777" w:rsidR="00765B9F" w:rsidRPr="0058688E" w:rsidRDefault="00765B9F" w:rsidP="00765B9F">
      <w:pPr>
        <w:numPr>
          <w:ilvl w:val="0"/>
          <w:numId w:val="3"/>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Update financial policies and procedures in line with emerging best practices, regulatory changes, and business needs.</w:t>
      </w:r>
    </w:p>
    <w:p w14:paraId="48A01EC3" w14:textId="77777777" w:rsidR="00765B9F" w:rsidRPr="0058688E" w:rsidRDefault="00765B9F" w:rsidP="00765B9F">
      <w:pPr>
        <w:spacing w:before="100" w:beforeAutospacing="1" w:after="100" w:afterAutospacing="1" w:line="240" w:lineRule="auto"/>
        <w:jc w:val="both"/>
        <w:outlineLvl w:val="2"/>
        <w:rPr>
          <w:rFonts w:ascii="Trebuchet MS" w:eastAsia="Times New Roman" w:hAnsi="Trebuchet MS" w:cs="Times New Roman"/>
          <w:b/>
          <w:bCs/>
        </w:rPr>
      </w:pPr>
      <w:r w:rsidRPr="0058688E">
        <w:rPr>
          <w:rFonts w:ascii="Trebuchet MS" w:eastAsia="Times New Roman" w:hAnsi="Trebuchet MS" w:cs="Times New Roman"/>
          <w:b/>
          <w:bCs/>
        </w:rPr>
        <w:t>4. Compliance and Regulatory Reporting</w:t>
      </w:r>
    </w:p>
    <w:p w14:paraId="41C905DE" w14:textId="77777777" w:rsidR="00765B9F" w:rsidRPr="0058688E" w:rsidRDefault="00765B9F" w:rsidP="00765B9F">
      <w:pPr>
        <w:numPr>
          <w:ilvl w:val="0"/>
          <w:numId w:val="4"/>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Ensure compliance with all relevant financial regulations, including IFRS, GAAP, and local statutory requirements.</w:t>
      </w:r>
    </w:p>
    <w:p w14:paraId="57F2E61F" w14:textId="77777777" w:rsidR="00765B9F" w:rsidRPr="0058688E" w:rsidRDefault="00765B9F" w:rsidP="00765B9F">
      <w:pPr>
        <w:numPr>
          <w:ilvl w:val="0"/>
          <w:numId w:val="4"/>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Stay abreast of changes in tax laws, accounting standards, and insurance regulations to ensure continuous compliance.</w:t>
      </w:r>
    </w:p>
    <w:p w14:paraId="1C731040" w14:textId="77777777" w:rsidR="00765B9F" w:rsidRPr="0058688E" w:rsidRDefault="00765B9F" w:rsidP="00765B9F">
      <w:pPr>
        <w:numPr>
          <w:ilvl w:val="0"/>
          <w:numId w:val="4"/>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Oversee the preparation and timely filing of all statutory returns including IRA submissions, tax returns, and other regulatory reports.</w:t>
      </w:r>
    </w:p>
    <w:p w14:paraId="05432AB0" w14:textId="77777777" w:rsidR="00765B9F" w:rsidRPr="0058688E" w:rsidRDefault="00765B9F" w:rsidP="00765B9F">
      <w:pPr>
        <w:numPr>
          <w:ilvl w:val="0"/>
          <w:numId w:val="4"/>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Support both internal and external audits by preparing required documentation, responding to audit queries, and implementing audit recommendations.</w:t>
      </w:r>
    </w:p>
    <w:p w14:paraId="7CC967B1" w14:textId="77777777" w:rsidR="00765B9F" w:rsidRPr="0058688E" w:rsidRDefault="00765B9F" w:rsidP="00765B9F">
      <w:pPr>
        <w:spacing w:before="100" w:beforeAutospacing="1" w:after="100" w:afterAutospacing="1" w:line="240" w:lineRule="auto"/>
        <w:jc w:val="both"/>
        <w:outlineLvl w:val="2"/>
        <w:rPr>
          <w:rFonts w:ascii="Trebuchet MS" w:eastAsia="Times New Roman" w:hAnsi="Trebuchet MS" w:cs="Times New Roman"/>
          <w:b/>
          <w:bCs/>
        </w:rPr>
      </w:pPr>
      <w:r w:rsidRPr="0058688E">
        <w:rPr>
          <w:rFonts w:ascii="Trebuchet MS" w:eastAsia="Times New Roman" w:hAnsi="Trebuchet MS" w:cs="Times New Roman"/>
          <w:b/>
          <w:bCs/>
        </w:rPr>
        <w:t>5. Risk Management and Internal Controls</w:t>
      </w:r>
    </w:p>
    <w:p w14:paraId="559BF5A0" w14:textId="77777777" w:rsidR="00765B9F" w:rsidRPr="0058688E" w:rsidRDefault="00765B9F" w:rsidP="00765B9F">
      <w:pPr>
        <w:numPr>
          <w:ilvl w:val="0"/>
          <w:numId w:val="5"/>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Strengthen the internal control environment through development and enforcement of sound financial policies and procedures.</w:t>
      </w:r>
    </w:p>
    <w:p w14:paraId="5B2ACC92" w14:textId="77777777" w:rsidR="00765B9F" w:rsidRPr="0058688E" w:rsidRDefault="00765B9F" w:rsidP="00765B9F">
      <w:pPr>
        <w:numPr>
          <w:ilvl w:val="0"/>
          <w:numId w:val="5"/>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Ensure segregation of duties, authorization controls, and audit trails across key financial processes.</w:t>
      </w:r>
    </w:p>
    <w:p w14:paraId="13F6E7E4" w14:textId="77777777" w:rsidR="00765B9F" w:rsidRPr="0058688E" w:rsidRDefault="00765B9F" w:rsidP="00765B9F">
      <w:pPr>
        <w:numPr>
          <w:ilvl w:val="0"/>
          <w:numId w:val="5"/>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Conduct regular internal control reviews and risk assessments to identify and mitigate financial risks.</w:t>
      </w:r>
    </w:p>
    <w:p w14:paraId="022ACA0F" w14:textId="77777777" w:rsidR="00765B9F" w:rsidRPr="0058688E" w:rsidRDefault="00765B9F" w:rsidP="00765B9F">
      <w:pPr>
        <w:numPr>
          <w:ilvl w:val="0"/>
          <w:numId w:val="5"/>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Investigate anomalies and implement corrective actions to uphold financial integrity and operational transparency.</w:t>
      </w:r>
    </w:p>
    <w:p w14:paraId="3E9645B7" w14:textId="77777777" w:rsidR="00765B9F" w:rsidRPr="0058688E" w:rsidRDefault="00765B9F" w:rsidP="00765B9F">
      <w:pPr>
        <w:spacing w:before="100" w:beforeAutospacing="1" w:after="100" w:afterAutospacing="1" w:line="240" w:lineRule="auto"/>
        <w:jc w:val="both"/>
        <w:outlineLvl w:val="1"/>
        <w:rPr>
          <w:rFonts w:ascii="Trebuchet MS" w:eastAsia="Times New Roman" w:hAnsi="Trebuchet MS" w:cs="Times New Roman"/>
          <w:b/>
          <w:bCs/>
        </w:rPr>
      </w:pPr>
      <w:r w:rsidRPr="0058688E">
        <w:rPr>
          <w:rFonts w:ascii="Trebuchet MS" w:eastAsia="Times New Roman" w:hAnsi="Trebuchet MS" w:cs="Times New Roman"/>
          <w:b/>
          <w:bCs/>
        </w:rPr>
        <w:t>Supervisory Responsibilities</w:t>
      </w:r>
    </w:p>
    <w:p w14:paraId="25FD5407" w14:textId="77777777" w:rsidR="00765B9F" w:rsidRPr="0058688E" w:rsidRDefault="00765B9F" w:rsidP="00765B9F">
      <w:pPr>
        <w:numPr>
          <w:ilvl w:val="0"/>
          <w:numId w:val="6"/>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 xml:space="preserve">Provide technical guidance and leadership to the </w:t>
      </w:r>
      <w:r w:rsidRPr="0058688E">
        <w:rPr>
          <w:rFonts w:ascii="Trebuchet MS" w:eastAsia="Times New Roman" w:hAnsi="Trebuchet MS" w:cs="Times New Roman"/>
          <w:b/>
          <w:bCs/>
        </w:rPr>
        <w:t>Accounts Payable and Accounts Receivable</w:t>
      </w:r>
      <w:r w:rsidRPr="0058688E">
        <w:rPr>
          <w:rFonts w:ascii="Trebuchet MS" w:eastAsia="Times New Roman" w:hAnsi="Trebuchet MS" w:cs="Times New Roman"/>
        </w:rPr>
        <w:t xml:space="preserve"> teams.</w:t>
      </w:r>
    </w:p>
    <w:p w14:paraId="028D5329" w14:textId="77777777" w:rsidR="00765B9F" w:rsidRDefault="00765B9F" w:rsidP="00765B9F">
      <w:pPr>
        <w:numPr>
          <w:ilvl w:val="0"/>
          <w:numId w:val="6"/>
        </w:numPr>
        <w:spacing w:before="100" w:beforeAutospacing="1" w:after="100" w:afterAutospacing="1" w:line="240" w:lineRule="auto"/>
        <w:jc w:val="both"/>
        <w:rPr>
          <w:rFonts w:ascii="Trebuchet MS" w:eastAsia="Times New Roman" w:hAnsi="Trebuchet MS" w:cs="Times New Roman"/>
        </w:rPr>
      </w:pPr>
      <w:r w:rsidRPr="0058688E">
        <w:rPr>
          <w:rFonts w:ascii="Trebuchet MS" w:eastAsia="Times New Roman" w:hAnsi="Trebuchet MS" w:cs="Times New Roman"/>
        </w:rPr>
        <w:t>Oversee performance management, capacity building, and continuous improvement initiatives within the finance team.</w:t>
      </w:r>
    </w:p>
    <w:p w14:paraId="02BBEB5E" w14:textId="77777777" w:rsidR="00765B9F" w:rsidRPr="005F6F40" w:rsidRDefault="00765B9F" w:rsidP="00765B9F">
      <w:pPr>
        <w:spacing w:before="100" w:beforeAutospacing="1" w:after="100" w:afterAutospacing="1" w:line="240" w:lineRule="auto"/>
        <w:jc w:val="both"/>
        <w:rPr>
          <w:rFonts w:ascii="Trebuchet MS" w:eastAsia="Times New Roman" w:hAnsi="Trebuchet MS" w:cs="Times New Roman"/>
          <w:b/>
          <w:bCs/>
        </w:rPr>
      </w:pPr>
      <w:r w:rsidRPr="005F6F40">
        <w:rPr>
          <w:rFonts w:ascii="Trebuchet MS" w:eastAsia="Times New Roman" w:hAnsi="Trebuchet MS" w:cs="Times New Roman"/>
          <w:b/>
          <w:bCs/>
        </w:rPr>
        <w:t>Qualifications and Experience</w:t>
      </w:r>
    </w:p>
    <w:p w14:paraId="7E4133B6" w14:textId="2FDE862D" w:rsidR="00765B9F" w:rsidRPr="005F6F40" w:rsidRDefault="00765B9F" w:rsidP="00765B9F">
      <w:pPr>
        <w:pStyle w:val="ListParagraph"/>
        <w:numPr>
          <w:ilvl w:val="0"/>
          <w:numId w:val="9"/>
        </w:numPr>
        <w:spacing w:before="100" w:beforeAutospacing="1" w:after="100" w:afterAutospacing="1" w:line="240" w:lineRule="auto"/>
        <w:jc w:val="both"/>
        <w:rPr>
          <w:rFonts w:ascii="Trebuchet MS" w:eastAsia="Times New Roman" w:hAnsi="Trebuchet MS" w:cs="Times New Roman"/>
        </w:rPr>
      </w:pPr>
      <w:r w:rsidRPr="005F6F40">
        <w:rPr>
          <w:rFonts w:ascii="Trebuchet MS" w:eastAsia="Times New Roman" w:hAnsi="Trebuchet MS" w:cs="Times New Roman"/>
        </w:rPr>
        <w:t>Bachelor’s degree in accounting</w:t>
      </w:r>
      <w:r>
        <w:rPr>
          <w:rFonts w:ascii="Trebuchet MS" w:eastAsia="Times New Roman" w:hAnsi="Trebuchet MS" w:cs="Times New Roman"/>
        </w:rPr>
        <w:t xml:space="preserve"> preferably BCOM, BBA and related disciplines.</w:t>
      </w:r>
    </w:p>
    <w:p w14:paraId="2669D7A8" w14:textId="4E7BE4F9" w:rsidR="00765B9F" w:rsidRPr="005F6F40" w:rsidRDefault="00765B9F" w:rsidP="00765B9F">
      <w:pPr>
        <w:pStyle w:val="ListParagraph"/>
        <w:numPr>
          <w:ilvl w:val="0"/>
          <w:numId w:val="9"/>
        </w:numPr>
        <w:spacing w:before="100" w:beforeAutospacing="1" w:after="100" w:afterAutospacing="1" w:line="240" w:lineRule="auto"/>
        <w:jc w:val="both"/>
        <w:rPr>
          <w:rFonts w:ascii="Trebuchet MS" w:eastAsia="Times New Roman" w:hAnsi="Trebuchet MS" w:cs="Times New Roman"/>
        </w:rPr>
      </w:pPr>
      <w:r w:rsidRPr="005F6F40">
        <w:rPr>
          <w:rFonts w:ascii="Trebuchet MS" w:eastAsia="Times New Roman" w:hAnsi="Trebuchet MS" w:cs="Times New Roman"/>
        </w:rPr>
        <w:t>A full</w:t>
      </w:r>
      <w:r w:rsidR="0013590B">
        <w:rPr>
          <w:rFonts w:ascii="Trebuchet MS" w:eastAsia="Times New Roman" w:hAnsi="Trebuchet MS" w:cs="Times New Roman"/>
        </w:rPr>
        <w:t>y qualified</w:t>
      </w:r>
      <w:r w:rsidRPr="005F6F40">
        <w:rPr>
          <w:rFonts w:ascii="Trebuchet MS" w:eastAsia="Times New Roman" w:hAnsi="Trebuchet MS" w:cs="Times New Roman"/>
        </w:rPr>
        <w:t xml:space="preserve"> professional </w:t>
      </w:r>
      <w:r w:rsidR="00C5116F">
        <w:rPr>
          <w:rFonts w:ascii="Trebuchet MS" w:eastAsia="Times New Roman" w:hAnsi="Trebuchet MS" w:cs="Times New Roman"/>
        </w:rPr>
        <w:t>accountant</w:t>
      </w:r>
      <w:r w:rsidR="000538B9">
        <w:rPr>
          <w:rFonts w:ascii="Trebuchet MS" w:eastAsia="Times New Roman" w:hAnsi="Trebuchet MS" w:cs="Times New Roman"/>
        </w:rPr>
        <w:t xml:space="preserve"> (</w:t>
      </w:r>
      <w:r w:rsidR="008F69AD">
        <w:rPr>
          <w:rFonts w:ascii="Trebuchet MS" w:eastAsia="Times New Roman" w:hAnsi="Trebuchet MS" w:cs="Times New Roman"/>
        </w:rPr>
        <w:t>CPA or ACCA)</w:t>
      </w:r>
      <w:r w:rsidRPr="005F6F40">
        <w:rPr>
          <w:rFonts w:ascii="Trebuchet MS" w:eastAsia="Times New Roman" w:hAnsi="Trebuchet MS" w:cs="Times New Roman"/>
        </w:rPr>
        <w:t>.</w:t>
      </w:r>
    </w:p>
    <w:p w14:paraId="50BD5072" w14:textId="088B6B23" w:rsidR="00765B9F" w:rsidRPr="005F6F40" w:rsidRDefault="00765B9F" w:rsidP="00765B9F">
      <w:pPr>
        <w:pStyle w:val="ListParagraph"/>
        <w:numPr>
          <w:ilvl w:val="0"/>
          <w:numId w:val="9"/>
        </w:numPr>
        <w:spacing w:before="100" w:beforeAutospacing="1" w:after="100" w:afterAutospacing="1" w:line="240" w:lineRule="auto"/>
        <w:jc w:val="both"/>
        <w:rPr>
          <w:rFonts w:ascii="Trebuchet MS" w:eastAsia="Times New Roman" w:hAnsi="Trebuchet MS" w:cs="Times New Roman"/>
        </w:rPr>
      </w:pPr>
      <w:r w:rsidRPr="005F6F40">
        <w:rPr>
          <w:rFonts w:ascii="Trebuchet MS" w:eastAsia="Times New Roman" w:hAnsi="Trebuchet MS" w:cs="Times New Roman"/>
        </w:rPr>
        <w:t xml:space="preserve">Minimum </w:t>
      </w:r>
      <w:r w:rsidR="004E3CDE">
        <w:rPr>
          <w:rFonts w:ascii="Trebuchet MS" w:eastAsia="Times New Roman" w:hAnsi="Trebuchet MS" w:cs="Times New Roman"/>
        </w:rPr>
        <w:t>0</w:t>
      </w:r>
      <w:r>
        <w:rPr>
          <w:rFonts w:ascii="Trebuchet MS" w:eastAsia="Times New Roman" w:hAnsi="Trebuchet MS" w:cs="Times New Roman"/>
        </w:rPr>
        <w:t>5</w:t>
      </w:r>
      <w:r w:rsidRPr="005F6F40">
        <w:rPr>
          <w:rFonts w:ascii="Trebuchet MS" w:eastAsia="Times New Roman" w:hAnsi="Trebuchet MS" w:cs="Times New Roman"/>
        </w:rPr>
        <w:t xml:space="preserve"> years of progressive accounting experience, with at least </w:t>
      </w:r>
      <w:r w:rsidR="004E3CDE">
        <w:rPr>
          <w:rFonts w:ascii="Trebuchet MS" w:eastAsia="Times New Roman" w:hAnsi="Trebuchet MS" w:cs="Times New Roman"/>
        </w:rPr>
        <w:t>02</w:t>
      </w:r>
      <w:r w:rsidRPr="005F6F40">
        <w:rPr>
          <w:rFonts w:ascii="Trebuchet MS" w:eastAsia="Times New Roman" w:hAnsi="Trebuchet MS" w:cs="Times New Roman"/>
        </w:rPr>
        <w:t xml:space="preserve"> years in a senior accounting or supervisory role.</w:t>
      </w:r>
    </w:p>
    <w:p w14:paraId="09C3FB36" w14:textId="023368A3" w:rsidR="00765B9F" w:rsidRPr="005F6F40" w:rsidRDefault="00765B9F" w:rsidP="00765B9F">
      <w:pPr>
        <w:pStyle w:val="ListParagraph"/>
        <w:numPr>
          <w:ilvl w:val="0"/>
          <w:numId w:val="9"/>
        </w:numPr>
        <w:spacing w:before="100" w:beforeAutospacing="1" w:after="100" w:afterAutospacing="1" w:line="240" w:lineRule="auto"/>
        <w:jc w:val="both"/>
        <w:rPr>
          <w:rFonts w:ascii="Trebuchet MS" w:eastAsia="Times New Roman" w:hAnsi="Trebuchet MS" w:cs="Times New Roman"/>
        </w:rPr>
      </w:pPr>
      <w:r w:rsidRPr="005F6F40">
        <w:rPr>
          <w:rFonts w:ascii="Trebuchet MS" w:eastAsia="Times New Roman" w:hAnsi="Trebuchet MS" w:cs="Times New Roman"/>
        </w:rPr>
        <w:t xml:space="preserve">Experience in the insurance or financial services sector </w:t>
      </w:r>
      <w:r>
        <w:rPr>
          <w:rFonts w:ascii="Trebuchet MS" w:eastAsia="Times New Roman" w:hAnsi="Trebuchet MS" w:cs="Times New Roman"/>
        </w:rPr>
        <w:t>will be an added advantage</w:t>
      </w:r>
      <w:r w:rsidRPr="005F6F40">
        <w:rPr>
          <w:rFonts w:ascii="Trebuchet MS" w:eastAsia="Times New Roman" w:hAnsi="Trebuchet MS" w:cs="Times New Roman"/>
        </w:rPr>
        <w:t>.</w:t>
      </w:r>
    </w:p>
    <w:p w14:paraId="3E88F945" w14:textId="77777777" w:rsidR="00765B9F" w:rsidRDefault="00765B9F" w:rsidP="00765B9F">
      <w:pPr>
        <w:pStyle w:val="ListParagraph"/>
        <w:numPr>
          <w:ilvl w:val="0"/>
          <w:numId w:val="9"/>
        </w:numPr>
        <w:spacing w:before="100" w:beforeAutospacing="1" w:after="100" w:afterAutospacing="1" w:line="240" w:lineRule="auto"/>
        <w:jc w:val="both"/>
        <w:rPr>
          <w:rFonts w:ascii="Trebuchet MS" w:eastAsia="Times New Roman" w:hAnsi="Trebuchet MS" w:cs="Times New Roman"/>
        </w:rPr>
      </w:pPr>
      <w:r w:rsidRPr="005F6F40">
        <w:rPr>
          <w:rFonts w:ascii="Trebuchet MS" w:eastAsia="Times New Roman" w:hAnsi="Trebuchet MS" w:cs="Times New Roman"/>
        </w:rPr>
        <w:t>Strong working knowledge of financial reporting frameworks (IFRS/GAAP), financial systems, and internal controls.</w:t>
      </w:r>
    </w:p>
    <w:p w14:paraId="27CF9DD1" w14:textId="77777777" w:rsidR="00765B9F" w:rsidRPr="005F6F40" w:rsidRDefault="00765B9F" w:rsidP="00765B9F">
      <w:pPr>
        <w:spacing w:before="100" w:beforeAutospacing="1" w:after="100" w:afterAutospacing="1" w:line="240" w:lineRule="auto"/>
        <w:jc w:val="both"/>
        <w:rPr>
          <w:rFonts w:ascii="Trebuchet MS" w:eastAsia="Times New Roman" w:hAnsi="Trebuchet MS" w:cs="Times New Roman"/>
          <w:b/>
          <w:bCs/>
        </w:rPr>
      </w:pPr>
      <w:r w:rsidRPr="005F6F40">
        <w:rPr>
          <w:rFonts w:ascii="Trebuchet MS" w:eastAsia="Times New Roman" w:hAnsi="Trebuchet MS" w:cs="Times New Roman"/>
          <w:b/>
          <w:bCs/>
        </w:rPr>
        <w:t>Competenc</w:t>
      </w:r>
      <w:r>
        <w:rPr>
          <w:rFonts w:ascii="Trebuchet MS" w:eastAsia="Times New Roman" w:hAnsi="Trebuchet MS" w:cs="Times New Roman"/>
          <w:b/>
          <w:bCs/>
        </w:rPr>
        <w:t>y</w:t>
      </w:r>
    </w:p>
    <w:tbl>
      <w:tblPr>
        <w:tblW w:w="983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1530"/>
        <w:gridCol w:w="1350"/>
        <w:gridCol w:w="1683"/>
        <w:gridCol w:w="1316"/>
      </w:tblGrid>
      <w:tr w:rsidR="00765B9F" w:rsidRPr="00B35319" w14:paraId="1B600255" w14:textId="77777777" w:rsidTr="004B12E3">
        <w:trPr>
          <w:cantSplit/>
          <w:trHeight w:val="70"/>
        </w:trPr>
        <w:tc>
          <w:tcPr>
            <w:tcW w:w="3960" w:type="dxa"/>
            <w:tcBorders>
              <w:bottom w:val="single" w:sz="4" w:space="0" w:color="auto"/>
              <w:right w:val="single" w:sz="4" w:space="0" w:color="auto"/>
            </w:tcBorders>
          </w:tcPr>
          <w:p w14:paraId="62E614EB" w14:textId="77777777" w:rsidR="00765B9F" w:rsidRPr="00B35319" w:rsidRDefault="00765B9F" w:rsidP="004B12E3">
            <w:pPr>
              <w:spacing w:after="0" w:line="240" w:lineRule="auto"/>
              <w:jc w:val="both"/>
              <w:rPr>
                <w:rFonts w:ascii="Trebuchet MS" w:eastAsia="Times New Roman" w:hAnsi="Trebuchet MS" w:cs="Calibri"/>
                <w:b/>
              </w:rPr>
            </w:pPr>
            <w:r w:rsidRPr="00B35319">
              <w:rPr>
                <w:rFonts w:ascii="Trebuchet MS" w:eastAsia="Times New Roman" w:hAnsi="Trebuchet MS" w:cs="Calibri"/>
                <w:b/>
              </w:rPr>
              <w:t>Competency</w:t>
            </w:r>
          </w:p>
        </w:tc>
        <w:tc>
          <w:tcPr>
            <w:tcW w:w="1530" w:type="dxa"/>
            <w:tcBorders>
              <w:bottom w:val="single" w:sz="4" w:space="0" w:color="auto"/>
              <w:right w:val="single" w:sz="4" w:space="0" w:color="auto"/>
            </w:tcBorders>
          </w:tcPr>
          <w:p w14:paraId="2FBD6BD7" w14:textId="77777777" w:rsidR="00765B9F" w:rsidRPr="00B35319" w:rsidRDefault="00765B9F" w:rsidP="004B12E3">
            <w:pPr>
              <w:spacing w:after="0" w:line="240" w:lineRule="auto"/>
              <w:jc w:val="both"/>
              <w:rPr>
                <w:rFonts w:ascii="Trebuchet MS" w:eastAsia="Times New Roman" w:hAnsi="Trebuchet MS" w:cs="Calibri"/>
                <w:b/>
              </w:rPr>
            </w:pPr>
            <w:r w:rsidRPr="00B35319">
              <w:rPr>
                <w:rFonts w:ascii="Trebuchet MS" w:eastAsia="Times New Roman" w:hAnsi="Trebuchet MS" w:cs="Calibri"/>
                <w:b/>
              </w:rPr>
              <w:t>Level 1</w:t>
            </w:r>
          </w:p>
          <w:p w14:paraId="10DEE33C" w14:textId="77777777" w:rsidR="00765B9F" w:rsidRPr="00B35319" w:rsidRDefault="00765B9F" w:rsidP="004B12E3">
            <w:pPr>
              <w:spacing w:after="0" w:line="240" w:lineRule="auto"/>
              <w:jc w:val="both"/>
              <w:rPr>
                <w:rFonts w:ascii="Trebuchet MS" w:eastAsia="Times New Roman" w:hAnsi="Trebuchet MS" w:cs="Calibri"/>
                <w:i/>
              </w:rPr>
            </w:pPr>
            <w:r w:rsidRPr="00B35319">
              <w:rPr>
                <w:rFonts w:ascii="Trebuchet MS" w:eastAsia="Times New Roman" w:hAnsi="Trebuchet MS" w:cs="Calibri"/>
                <w:i/>
              </w:rPr>
              <w:t>Standard</w:t>
            </w:r>
          </w:p>
        </w:tc>
        <w:tc>
          <w:tcPr>
            <w:tcW w:w="1350" w:type="dxa"/>
            <w:tcBorders>
              <w:left w:val="single" w:sz="4" w:space="0" w:color="auto"/>
              <w:bottom w:val="single" w:sz="4" w:space="0" w:color="auto"/>
            </w:tcBorders>
          </w:tcPr>
          <w:p w14:paraId="51C03D40" w14:textId="77777777" w:rsidR="00765B9F" w:rsidRPr="00B35319" w:rsidRDefault="00765B9F" w:rsidP="004B12E3">
            <w:pPr>
              <w:spacing w:after="0" w:line="240" w:lineRule="auto"/>
              <w:jc w:val="both"/>
              <w:rPr>
                <w:rFonts w:ascii="Trebuchet MS" w:eastAsia="Times New Roman" w:hAnsi="Trebuchet MS" w:cs="Calibri"/>
                <w:b/>
              </w:rPr>
            </w:pPr>
            <w:r w:rsidRPr="00B35319">
              <w:rPr>
                <w:rFonts w:ascii="Trebuchet MS" w:eastAsia="Times New Roman" w:hAnsi="Trebuchet MS" w:cs="Calibri"/>
                <w:b/>
              </w:rPr>
              <w:t>Level 2</w:t>
            </w:r>
          </w:p>
          <w:p w14:paraId="56FAB2E4" w14:textId="77777777" w:rsidR="00765B9F" w:rsidRPr="00B35319" w:rsidRDefault="00765B9F" w:rsidP="004B12E3">
            <w:pPr>
              <w:spacing w:after="0" w:line="240" w:lineRule="auto"/>
              <w:jc w:val="both"/>
              <w:rPr>
                <w:rFonts w:ascii="Trebuchet MS" w:eastAsia="Times New Roman" w:hAnsi="Trebuchet MS" w:cs="Calibri"/>
                <w:b/>
              </w:rPr>
            </w:pPr>
            <w:r w:rsidRPr="00B35319">
              <w:rPr>
                <w:rFonts w:ascii="Trebuchet MS" w:eastAsia="Times New Roman" w:hAnsi="Trebuchet MS" w:cs="Calibri"/>
                <w:i/>
              </w:rPr>
              <w:t>Specialist</w:t>
            </w:r>
          </w:p>
        </w:tc>
        <w:tc>
          <w:tcPr>
            <w:tcW w:w="1683" w:type="dxa"/>
            <w:tcBorders>
              <w:bottom w:val="single" w:sz="4" w:space="0" w:color="auto"/>
            </w:tcBorders>
          </w:tcPr>
          <w:p w14:paraId="6AADAB38" w14:textId="77777777" w:rsidR="00765B9F" w:rsidRPr="00B35319" w:rsidRDefault="00765B9F" w:rsidP="004B12E3">
            <w:pPr>
              <w:spacing w:after="0" w:line="240" w:lineRule="auto"/>
              <w:jc w:val="both"/>
              <w:rPr>
                <w:rFonts w:ascii="Trebuchet MS" w:eastAsia="Times New Roman" w:hAnsi="Trebuchet MS" w:cs="Calibri"/>
                <w:b/>
              </w:rPr>
            </w:pPr>
            <w:r w:rsidRPr="00B35319">
              <w:rPr>
                <w:rFonts w:ascii="Trebuchet MS" w:eastAsia="Times New Roman" w:hAnsi="Trebuchet MS" w:cs="Calibri"/>
                <w:b/>
              </w:rPr>
              <w:t>Level 3</w:t>
            </w:r>
          </w:p>
          <w:p w14:paraId="238E6DBE" w14:textId="77777777" w:rsidR="00765B9F" w:rsidRPr="00B35319" w:rsidRDefault="00765B9F" w:rsidP="004B12E3">
            <w:pPr>
              <w:spacing w:after="0" w:line="240" w:lineRule="auto"/>
              <w:jc w:val="both"/>
              <w:rPr>
                <w:rFonts w:ascii="Trebuchet MS" w:eastAsia="Times New Roman" w:hAnsi="Trebuchet MS" w:cs="Calibri"/>
                <w:b/>
              </w:rPr>
            </w:pPr>
            <w:r w:rsidRPr="00B35319">
              <w:rPr>
                <w:rFonts w:ascii="Trebuchet MS" w:eastAsia="Times New Roman" w:hAnsi="Trebuchet MS" w:cs="Calibri"/>
                <w:i/>
              </w:rPr>
              <w:t>Team Leader</w:t>
            </w:r>
          </w:p>
        </w:tc>
        <w:tc>
          <w:tcPr>
            <w:tcW w:w="1316" w:type="dxa"/>
            <w:tcBorders>
              <w:bottom w:val="single" w:sz="4" w:space="0" w:color="auto"/>
            </w:tcBorders>
          </w:tcPr>
          <w:p w14:paraId="2A14E92B" w14:textId="77777777" w:rsidR="00765B9F" w:rsidRPr="00B35319" w:rsidRDefault="00765B9F" w:rsidP="004B12E3">
            <w:pPr>
              <w:spacing w:after="0" w:line="240" w:lineRule="auto"/>
              <w:jc w:val="both"/>
              <w:rPr>
                <w:rFonts w:ascii="Trebuchet MS" w:eastAsia="Times New Roman" w:hAnsi="Trebuchet MS" w:cs="Calibri"/>
                <w:b/>
              </w:rPr>
            </w:pPr>
            <w:r w:rsidRPr="00B35319">
              <w:rPr>
                <w:rFonts w:ascii="Trebuchet MS" w:eastAsia="Times New Roman" w:hAnsi="Trebuchet MS" w:cs="Calibri"/>
                <w:b/>
              </w:rPr>
              <w:t>Level 4</w:t>
            </w:r>
          </w:p>
          <w:p w14:paraId="7F41D39C" w14:textId="77777777" w:rsidR="00765B9F" w:rsidRPr="00B35319" w:rsidRDefault="00765B9F" w:rsidP="004B12E3">
            <w:pPr>
              <w:spacing w:after="0" w:line="240" w:lineRule="auto"/>
              <w:jc w:val="both"/>
              <w:rPr>
                <w:rFonts w:ascii="Trebuchet MS" w:eastAsia="Times New Roman" w:hAnsi="Trebuchet MS" w:cs="Calibri"/>
                <w:b/>
              </w:rPr>
            </w:pPr>
            <w:r w:rsidRPr="00B35319">
              <w:rPr>
                <w:rFonts w:ascii="Trebuchet MS" w:eastAsia="Times New Roman" w:hAnsi="Trebuchet MS" w:cs="Calibri"/>
                <w:i/>
              </w:rPr>
              <w:t>Leadership</w:t>
            </w:r>
          </w:p>
        </w:tc>
      </w:tr>
      <w:tr w:rsidR="00765B9F" w:rsidRPr="00B35319" w14:paraId="2A608499" w14:textId="77777777" w:rsidTr="004B12E3">
        <w:trPr>
          <w:cantSplit/>
          <w:trHeight w:val="70"/>
        </w:trPr>
        <w:tc>
          <w:tcPr>
            <w:tcW w:w="3960" w:type="dxa"/>
            <w:tcBorders>
              <w:top w:val="single" w:sz="4" w:space="0" w:color="auto"/>
              <w:bottom w:val="single" w:sz="4" w:space="0" w:color="auto"/>
              <w:right w:val="single" w:sz="4" w:space="0" w:color="auto"/>
            </w:tcBorders>
          </w:tcPr>
          <w:p w14:paraId="4D4637B1" w14:textId="77777777" w:rsidR="00765B9F" w:rsidRPr="00B35319" w:rsidRDefault="00765B9F" w:rsidP="004B12E3">
            <w:pPr>
              <w:spacing w:before="100" w:beforeAutospacing="1" w:after="100" w:afterAutospacing="1"/>
              <w:jc w:val="both"/>
              <w:rPr>
                <w:rFonts w:ascii="Trebuchet MS" w:eastAsia="Times New Roman" w:hAnsi="Trebuchet MS" w:cs="Calibri"/>
              </w:rPr>
            </w:pPr>
            <w:r w:rsidRPr="005B6DF0">
              <w:rPr>
                <w:rFonts w:ascii="Trebuchet MS" w:eastAsia="Times New Roman" w:hAnsi="Trebuchet MS" w:cs="Calibri"/>
              </w:rPr>
              <w:lastRenderedPageBreak/>
              <w:t>Financial Reporting</w:t>
            </w:r>
          </w:p>
        </w:tc>
        <w:tc>
          <w:tcPr>
            <w:tcW w:w="1530" w:type="dxa"/>
            <w:tcBorders>
              <w:top w:val="single" w:sz="4" w:space="0" w:color="auto"/>
              <w:bottom w:val="single" w:sz="4" w:space="0" w:color="auto"/>
              <w:right w:val="single" w:sz="4" w:space="0" w:color="auto"/>
            </w:tcBorders>
          </w:tcPr>
          <w:p w14:paraId="19D35FB7" w14:textId="77777777" w:rsidR="00765B9F" w:rsidRPr="00B35319" w:rsidRDefault="00765B9F" w:rsidP="004B12E3">
            <w:pPr>
              <w:spacing w:after="0" w:line="240" w:lineRule="auto"/>
              <w:jc w:val="both"/>
              <w:rPr>
                <w:rFonts w:ascii="Trebuchet MS" w:eastAsia="Times New Roman" w:hAnsi="Trebuchet MS" w:cs="Calibri"/>
              </w:rPr>
            </w:pPr>
          </w:p>
        </w:tc>
        <w:tc>
          <w:tcPr>
            <w:tcW w:w="1350" w:type="dxa"/>
            <w:tcBorders>
              <w:top w:val="single" w:sz="4" w:space="0" w:color="auto"/>
              <w:left w:val="single" w:sz="4" w:space="0" w:color="auto"/>
              <w:bottom w:val="single" w:sz="4" w:space="0" w:color="auto"/>
            </w:tcBorders>
          </w:tcPr>
          <w:p w14:paraId="5D0B9DDC" w14:textId="77777777" w:rsidR="00765B9F" w:rsidRPr="00B35319" w:rsidRDefault="00765B9F" w:rsidP="004B12E3">
            <w:pPr>
              <w:autoSpaceDE w:val="0"/>
              <w:autoSpaceDN w:val="0"/>
              <w:adjustRightInd w:val="0"/>
              <w:spacing w:after="0" w:line="240" w:lineRule="auto"/>
              <w:jc w:val="both"/>
              <w:rPr>
                <w:rFonts w:ascii="Trebuchet MS" w:eastAsia="Times New Roman" w:hAnsi="Trebuchet MS" w:cs="Calibri"/>
                <w:lang w:eastAsia="en-GB"/>
              </w:rPr>
            </w:pPr>
          </w:p>
        </w:tc>
        <w:tc>
          <w:tcPr>
            <w:tcW w:w="1683" w:type="dxa"/>
            <w:tcBorders>
              <w:top w:val="single" w:sz="4" w:space="0" w:color="auto"/>
              <w:bottom w:val="single" w:sz="4" w:space="0" w:color="auto"/>
            </w:tcBorders>
          </w:tcPr>
          <w:p w14:paraId="21B3EB79" w14:textId="77777777" w:rsidR="00765B9F" w:rsidRPr="00B35319" w:rsidRDefault="00765B9F" w:rsidP="004B12E3">
            <w:pPr>
              <w:spacing w:after="0" w:line="240" w:lineRule="auto"/>
              <w:jc w:val="both"/>
              <w:rPr>
                <w:rFonts w:ascii="Trebuchet MS" w:eastAsia="Times New Roman" w:hAnsi="Trebuchet MS" w:cs="Calibri"/>
              </w:rPr>
            </w:pPr>
          </w:p>
        </w:tc>
        <w:tc>
          <w:tcPr>
            <w:tcW w:w="1316" w:type="dxa"/>
            <w:tcBorders>
              <w:top w:val="single" w:sz="4" w:space="0" w:color="auto"/>
              <w:bottom w:val="single" w:sz="4" w:space="0" w:color="auto"/>
            </w:tcBorders>
          </w:tcPr>
          <w:p w14:paraId="0E5D3FAD" w14:textId="77777777" w:rsidR="00765B9F" w:rsidRPr="00B35319" w:rsidRDefault="00765B9F" w:rsidP="00765B9F">
            <w:pPr>
              <w:numPr>
                <w:ilvl w:val="0"/>
                <w:numId w:val="8"/>
              </w:numPr>
              <w:spacing w:after="0" w:line="240" w:lineRule="auto"/>
              <w:contextualSpacing/>
              <w:jc w:val="both"/>
              <w:rPr>
                <w:rFonts w:ascii="Trebuchet MS" w:eastAsia="Times New Roman" w:hAnsi="Trebuchet MS" w:cs="Calibri"/>
              </w:rPr>
            </w:pPr>
          </w:p>
        </w:tc>
      </w:tr>
      <w:tr w:rsidR="00765B9F" w:rsidRPr="00B35319" w14:paraId="44730DFA" w14:textId="77777777" w:rsidTr="004B12E3">
        <w:trPr>
          <w:cantSplit/>
          <w:trHeight w:val="70"/>
        </w:trPr>
        <w:tc>
          <w:tcPr>
            <w:tcW w:w="3960" w:type="dxa"/>
            <w:tcBorders>
              <w:top w:val="single" w:sz="4" w:space="0" w:color="auto"/>
              <w:bottom w:val="single" w:sz="4" w:space="0" w:color="auto"/>
              <w:right w:val="single" w:sz="4" w:space="0" w:color="auto"/>
            </w:tcBorders>
          </w:tcPr>
          <w:p w14:paraId="53CBB6A0" w14:textId="77777777" w:rsidR="00765B9F" w:rsidRPr="00B35319" w:rsidRDefault="00765B9F" w:rsidP="004B12E3">
            <w:pPr>
              <w:spacing w:before="100" w:beforeAutospacing="1" w:after="100" w:afterAutospacing="1"/>
              <w:jc w:val="both"/>
              <w:rPr>
                <w:rFonts w:ascii="Trebuchet MS" w:eastAsia="Times New Roman" w:hAnsi="Trebuchet MS" w:cs="Calibri"/>
              </w:rPr>
            </w:pPr>
            <w:r w:rsidRPr="005B6DF0">
              <w:rPr>
                <w:rFonts w:ascii="Trebuchet MS" w:eastAsia="Times New Roman" w:hAnsi="Trebuchet MS" w:cs="Calibri"/>
              </w:rPr>
              <w:t>Analytical Thinking</w:t>
            </w:r>
          </w:p>
        </w:tc>
        <w:tc>
          <w:tcPr>
            <w:tcW w:w="1530" w:type="dxa"/>
            <w:tcBorders>
              <w:top w:val="single" w:sz="4" w:space="0" w:color="auto"/>
              <w:bottom w:val="single" w:sz="4" w:space="0" w:color="auto"/>
              <w:right w:val="single" w:sz="4" w:space="0" w:color="auto"/>
            </w:tcBorders>
          </w:tcPr>
          <w:p w14:paraId="4929F82F" w14:textId="77777777" w:rsidR="00765B9F" w:rsidRPr="00B35319" w:rsidRDefault="00765B9F" w:rsidP="004B12E3">
            <w:pPr>
              <w:spacing w:after="0" w:line="240" w:lineRule="auto"/>
              <w:jc w:val="both"/>
              <w:rPr>
                <w:rFonts w:ascii="Trebuchet MS" w:eastAsia="Times New Roman" w:hAnsi="Trebuchet MS" w:cs="Calibri"/>
              </w:rPr>
            </w:pPr>
          </w:p>
        </w:tc>
        <w:tc>
          <w:tcPr>
            <w:tcW w:w="1350" w:type="dxa"/>
            <w:tcBorders>
              <w:top w:val="single" w:sz="4" w:space="0" w:color="auto"/>
              <w:left w:val="single" w:sz="4" w:space="0" w:color="auto"/>
              <w:bottom w:val="single" w:sz="4" w:space="0" w:color="auto"/>
            </w:tcBorders>
          </w:tcPr>
          <w:p w14:paraId="6A22F7AA" w14:textId="77777777" w:rsidR="00765B9F" w:rsidRPr="00B35319" w:rsidRDefault="00765B9F" w:rsidP="004B12E3">
            <w:pPr>
              <w:autoSpaceDE w:val="0"/>
              <w:autoSpaceDN w:val="0"/>
              <w:adjustRightInd w:val="0"/>
              <w:spacing w:after="0" w:line="240" w:lineRule="auto"/>
              <w:jc w:val="both"/>
              <w:rPr>
                <w:rFonts w:ascii="Trebuchet MS" w:eastAsia="Times New Roman" w:hAnsi="Trebuchet MS" w:cs="Calibri"/>
                <w:lang w:eastAsia="en-GB"/>
              </w:rPr>
            </w:pPr>
          </w:p>
        </w:tc>
        <w:tc>
          <w:tcPr>
            <w:tcW w:w="1683" w:type="dxa"/>
            <w:tcBorders>
              <w:top w:val="single" w:sz="4" w:space="0" w:color="auto"/>
              <w:bottom w:val="single" w:sz="4" w:space="0" w:color="auto"/>
            </w:tcBorders>
          </w:tcPr>
          <w:p w14:paraId="5A8437BB" w14:textId="77777777" w:rsidR="00765B9F" w:rsidRPr="00B35319" w:rsidRDefault="00765B9F" w:rsidP="00765B9F">
            <w:pPr>
              <w:numPr>
                <w:ilvl w:val="0"/>
                <w:numId w:val="7"/>
              </w:numPr>
              <w:spacing w:after="0" w:line="240" w:lineRule="auto"/>
              <w:contextualSpacing/>
              <w:jc w:val="both"/>
              <w:rPr>
                <w:rFonts w:ascii="Trebuchet MS" w:eastAsia="Times New Roman" w:hAnsi="Trebuchet MS" w:cs="Calibri"/>
              </w:rPr>
            </w:pPr>
          </w:p>
        </w:tc>
        <w:tc>
          <w:tcPr>
            <w:tcW w:w="1316" w:type="dxa"/>
            <w:tcBorders>
              <w:top w:val="single" w:sz="4" w:space="0" w:color="auto"/>
              <w:bottom w:val="single" w:sz="4" w:space="0" w:color="auto"/>
            </w:tcBorders>
          </w:tcPr>
          <w:p w14:paraId="1D5AEE42" w14:textId="77777777" w:rsidR="00765B9F" w:rsidRPr="00B35319" w:rsidRDefault="00765B9F" w:rsidP="004B12E3">
            <w:pPr>
              <w:spacing w:after="0" w:line="240" w:lineRule="auto"/>
              <w:jc w:val="both"/>
              <w:rPr>
                <w:rFonts w:ascii="Trebuchet MS" w:eastAsia="Times New Roman" w:hAnsi="Trebuchet MS" w:cs="Calibri"/>
              </w:rPr>
            </w:pPr>
          </w:p>
        </w:tc>
      </w:tr>
      <w:tr w:rsidR="00765B9F" w:rsidRPr="00B35319" w14:paraId="20D2D9A8" w14:textId="77777777" w:rsidTr="004B12E3">
        <w:trPr>
          <w:cantSplit/>
          <w:trHeight w:val="70"/>
        </w:trPr>
        <w:tc>
          <w:tcPr>
            <w:tcW w:w="3960" w:type="dxa"/>
            <w:tcBorders>
              <w:top w:val="single" w:sz="4" w:space="0" w:color="auto"/>
              <w:bottom w:val="single" w:sz="4" w:space="0" w:color="auto"/>
              <w:right w:val="single" w:sz="4" w:space="0" w:color="auto"/>
            </w:tcBorders>
          </w:tcPr>
          <w:p w14:paraId="0CEC0BE9" w14:textId="77777777" w:rsidR="00765B9F" w:rsidRPr="00B35319" w:rsidRDefault="00765B9F" w:rsidP="004B12E3">
            <w:pPr>
              <w:spacing w:after="0" w:line="240" w:lineRule="auto"/>
              <w:jc w:val="both"/>
              <w:rPr>
                <w:rFonts w:ascii="Trebuchet MS" w:eastAsia="Times New Roman" w:hAnsi="Trebuchet MS" w:cs="Calibri"/>
              </w:rPr>
            </w:pPr>
            <w:r w:rsidRPr="005B6DF0">
              <w:rPr>
                <w:rFonts w:ascii="Trebuchet MS" w:eastAsia="Times New Roman" w:hAnsi="Trebuchet MS" w:cs="Calibri"/>
              </w:rPr>
              <w:t>Technical Accounting (IFRS/GAAP)</w:t>
            </w:r>
          </w:p>
        </w:tc>
        <w:tc>
          <w:tcPr>
            <w:tcW w:w="1530" w:type="dxa"/>
            <w:tcBorders>
              <w:top w:val="single" w:sz="4" w:space="0" w:color="auto"/>
              <w:bottom w:val="single" w:sz="4" w:space="0" w:color="auto"/>
              <w:right w:val="single" w:sz="4" w:space="0" w:color="auto"/>
            </w:tcBorders>
          </w:tcPr>
          <w:p w14:paraId="5691A62F" w14:textId="77777777" w:rsidR="00765B9F" w:rsidRPr="00B35319" w:rsidRDefault="00765B9F" w:rsidP="004B12E3">
            <w:pPr>
              <w:spacing w:after="0" w:line="240" w:lineRule="auto"/>
              <w:jc w:val="both"/>
              <w:rPr>
                <w:rFonts w:ascii="Trebuchet MS" w:eastAsia="Times New Roman" w:hAnsi="Trebuchet MS" w:cs="Calibri"/>
              </w:rPr>
            </w:pPr>
          </w:p>
        </w:tc>
        <w:tc>
          <w:tcPr>
            <w:tcW w:w="1350" w:type="dxa"/>
            <w:tcBorders>
              <w:top w:val="single" w:sz="4" w:space="0" w:color="auto"/>
              <w:left w:val="single" w:sz="4" w:space="0" w:color="auto"/>
              <w:bottom w:val="single" w:sz="4" w:space="0" w:color="auto"/>
            </w:tcBorders>
          </w:tcPr>
          <w:p w14:paraId="2CA15049" w14:textId="77777777" w:rsidR="00765B9F" w:rsidRPr="00B35319" w:rsidRDefault="00765B9F" w:rsidP="004B12E3">
            <w:pPr>
              <w:autoSpaceDE w:val="0"/>
              <w:autoSpaceDN w:val="0"/>
              <w:adjustRightInd w:val="0"/>
              <w:spacing w:after="0" w:line="240" w:lineRule="auto"/>
              <w:jc w:val="both"/>
              <w:rPr>
                <w:rFonts w:ascii="Trebuchet MS" w:eastAsia="Times New Roman" w:hAnsi="Trebuchet MS" w:cs="Calibri"/>
                <w:lang w:eastAsia="en-GB"/>
              </w:rPr>
            </w:pPr>
          </w:p>
        </w:tc>
        <w:tc>
          <w:tcPr>
            <w:tcW w:w="1683" w:type="dxa"/>
            <w:tcBorders>
              <w:top w:val="single" w:sz="4" w:space="0" w:color="auto"/>
              <w:bottom w:val="single" w:sz="4" w:space="0" w:color="auto"/>
            </w:tcBorders>
          </w:tcPr>
          <w:p w14:paraId="4391D9FC" w14:textId="77777777" w:rsidR="00765B9F" w:rsidRPr="00B35319" w:rsidRDefault="00765B9F" w:rsidP="004B12E3">
            <w:pPr>
              <w:spacing w:after="0" w:line="240" w:lineRule="auto"/>
              <w:jc w:val="both"/>
              <w:rPr>
                <w:rFonts w:ascii="Trebuchet MS" w:eastAsia="Times New Roman" w:hAnsi="Trebuchet MS" w:cs="Calibri"/>
              </w:rPr>
            </w:pPr>
          </w:p>
        </w:tc>
        <w:tc>
          <w:tcPr>
            <w:tcW w:w="1316" w:type="dxa"/>
            <w:tcBorders>
              <w:top w:val="single" w:sz="4" w:space="0" w:color="auto"/>
              <w:bottom w:val="single" w:sz="4" w:space="0" w:color="auto"/>
            </w:tcBorders>
          </w:tcPr>
          <w:p w14:paraId="4D646DBD" w14:textId="77777777" w:rsidR="00765B9F" w:rsidRPr="00B35319" w:rsidRDefault="00765B9F" w:rsidP="00765B9F">
            <w:pPr>
              <w:numPr>
                <w:ilvl w:val="0"/>
                <w:numId w:val="7"/>
              </w:numPr>
              <w:spacing w:after="0" w:line="240" w:lineRule="auto"/>
              <w:contextualSpacing/>
              <w:jc w:val="both"/>
              <w:rPr>
                <w:rFonts w:ascii="Trebuchet MS" w:eastAsia="Times New Roman" w:hAnsi="Trebuchet MS" w:cs="Calibri"/>
              </w:rPr>
            </w:pPr>
          </w:p>
        </w:tc>
      </w:tr>
      <w:tr w:rsidR="00765B9F" w:rsidRPr="00B35319" w14:paraId="7F74A52E" w14:textId="77777777" w:rsidTr="004B12E3">
        <w:trPr>
          <w:cantSplit/>
          <w:trHeight w:val="70"/>
        </w:trPr>
        <w:tc>
          <w:tcPr>
            <w:tcW w:w="3960" w:type="dxa"/>
            <w:tcBorders>
              <w:top w:val="single" w:sz="4" w:space="0" w:color="auto"/>
              <w:bottom w:val="single" w:sz="4" w:space="0" w:color="auto"/>
              <w:right w:val="single" w:sz="4" w:space="0" w:color="auto"/>
            </w:tcBorders>
          </w:tcPr>
          <w:p w14:paraId="53F4CE62" w14:textId="77777777" w:rsidR="00765B9F" w:rsidRPr="00B35319" w:rsidRDefault="00765B9F" w:rsidP="004B12E3">
            <w:pPr>
              <w:spacing w:before="100" w:beforeAutospacing="1" w:after="100" w:afterAutospacing="1"/>
              <w:jc w:val="both"/>
              <w:rPr>
                <w:rFonts w:ascii="Trebuchet MS" w:eastAsia="Times New Roman" w:hAnsi="Trebuchet MS" w:cs="Calibri"/>
              </w:rPr>
            </w:pPr>
            <w:r w:rsidRPr="005B6DF0">
              <w:rPr>
                <w:rFonts w:ascii="Trebuchet MS" w:eastAsia="Times New Roman" w:hAnsi="Trebuchet MS" w:cs="Calibri"/>
              </w:rPr>
              <w:t>Risk Management</w:t>
            </w:r>
          </w:p>
        </w:tc>
        <w:tc>
          <w:tcPr>
            <w:tcW w:w="1530" w:type="dxa"/>
            <w:tcBorders>
              <w:top w:val="single" w:sz="4" w:space="0" w:color="auto"/>
              <w:bottom w:val="single" w:sz="4" w:space="0" w:color="auto"/>
              <w:right w:val="single" w:sz="4" w:space="0" w:color="auto"/>
            </w:tcBorders>
          </w:tcPr>
          <w:p w14:paraId="719E62F6" w14:textId="77777777" w:rsidR="00765B9F" w:rsidRPr="00B35319" w:rsidRDefault="00765B9F" w:rsidP="004B12E3">
            <w:pPr>
              <w:spacing w:after="0" w:line="240" w:lineRule="auto"/>
              <w:jc w:val="both"/>
              <w:rPr>
                <w:rFonts w:ascii="Trebuchet MS" w:eastAsia="Times New Roman" w:hAnsi="Trebuchet MS" w:cs="Calibri"/>
              </w:rPr>
            </w:pPr>
          </w:p>
        </w:tc>
        <w:tc>
          <w:tcPr>
            <w:tcW w:w="1350" w:type="dxa"/>
            <w:tcBorders>
              <w:top w:val="single" w:sz="4" w:space="0" w:color="auto"/>
              <w:left w:val="single" w:sz="4" w:space="0" w:color="auto"/>
              <w:bottom w:val="single" w:sz="4" w:space="0" w:color="auto"/>
            </w:tcBorders>
          </w:tcPr>
          <w:p w14:paraId="64475DA4" w14:textId="77777777" w:rsidR="00765B9F" w:rsidRPr="00B35319" w:rsidRDefault="00765B9F" w:rsidP="004B12E3">
            <w:pPr>
              <w:autoSpaceDE w:val="0"/>
              <w:autoSpaceDN w:val="0"/>
              <w:adjustRightInd w:val="0"/>
              <w:spacing w:after="0" w:line="240" w:lineRule="auto"/>
              <w:jc w:val="both"/>
              <w:rPr>
                <w:rFonts w:ascii="Trebuchet MS" w:eastAsia="Times New Roman" w:hAnsi="Trebuchet MS" w:cs="Calibri"/>
                <w:lang w:eastAsia="en-GB"/>
              </w:rPr>
            </w:pPr>
          </w:p>
        </w:tc>
        <w:tc>
          <w:tcPr>
            <w:tcW w:w="1683" w:type="dxa"/>
            <w:tcBorders>
              <w:top w:val="single" w:sz="4" w:space="0" w:color="auto"/>
              <w:bottom w:val="single" w:sz="4" w:space="0" w:color="auto"/>
            </w:tcBorders>
          </w:tcPr>
          <w:p w14:paraId="20E05A89" w14:textId="77777777" w:rsidR="00765B9F" w:rsidRPr="00B35319" w:rsidRDefault="00765B9F" w:rsidP="004B12E3">
            <w:pPr>
              <w:spacing w:after="0" w:line="240" w:lineRule="auto"/>
              <w:jc w:val="both"/>
              <w:rPr>
                <w:rFonts w:ascii="Trebuchet MS" w:eastAsia="Times New Roman" w:hAnsi="Trebuchet MS" w:cs="Calibri"/>
              </w:rPr>
            </w:pPr>
          </w:p>
        </w:tc>
        <w:tc>
          <w:tcPr>
            <w:tcW w:w="1316" w:type="dxa"/>
            <w:tcBorders>
              <w:top w:val="single" w:sz="4" w:space="0" w:color="auto"/>
              <w:bottom w:val="single" w:sz="4" w:space="0" w:color="auto"/>
            </w:tcBorders>
          </w:tcPr>
          <w:p w14:paraId="59FDFA35" w14:textId="77777777" w:rsidR="00765B9F" w:rsidRPr="00B35319" w:rsidRDefault="00765B9F" w:rsidP="00765B9F">
            <w:pPr>
              <w:numPr>
                <w:ilvl w:val="0"/>
                <w:numId w:val="7"/>
              </w:numPr>
              <w:spacing w:after="0" w:line="240" w:lineRule="auto"/>
              <w:contextualSpacing/>
              <w:jc w:val="both"/>
              <w:rPr>
                <w:rFonts w:ascii="Trebuchet MS" w:eastAsia="Times New Roman" w:hAnsi="Trebuchet MS" w:cs="Calibri"/>
              </w:rPr>
            </w:pPr>
          </w:p>
        </w:tc>
      </w:tr>
      <w:tr w:rsidR="00765B9F" w:rsidRPr="00B35319" w14:paraId="15577EE2" w14:textId="77777777" w:rsidTr="004B12E3">
        <w:trPr>
          <w:cantSplit/>
          <w:trHeight w:val="70"/>
        </w:trPr>
        <w:tc>
          <w:tcPr>
            <w:tcW w:w="3960" w:type="dxa"/>
            <w:tcBorders>
              <w:top w:val="single" w:sz="4" w:space="0" w:color="auto"/>
              <w:bottom w:val="single" w:sz="4" w:space="0" w:color="auto"/>
              <w:right w:val="single" w:sz="4" w:space="0" w:color="auto"/>
            </w:tcBorders>
          </w:tcPr>
          <w:p w14:paraId="38F1E56D" w14:textId="77777777" w:rsidR="00765B9F" w:rsidRPr="00B35319" w:rsidRDefault="00765B9F" w:rsidP="004B12E3">
            <w:pPr>
              <w:spacing w:before="100" w:beforeAutospacing="1" w:after="100" w:afterAutospacing="1"/>
              <w:jc w:val="both"/>
              <w:rPr>
                <w:rFonts w:ascii="Trebuchet MS" w:eastAsia="Times New Roman" w:hAnsi="Trebuchet MS" w:cs="Calibri"/>
              </w:rPr>
            </w:pPr>
            <w:r w:rsidRPr="005B6DF0">
              <w:rPr>
                <w:rFonts w:ascii="Trebuchet MS" w:eastAsia="Times New Roman" w:hAnsi="Trebuchet MS" w:cs="Calibri"/>
              </w:rPr>
              <w:t>Internal Controls</w:t>
            </w:r>
          </w:p>
        </w:tc>
        <w:tc>
          <w:tcPr>
            <w:tcW w:w="1530" w:type="dxa"/>
            <w:tcBorders>
              <w:top w:val="single" w:sz="4" w:space="0" w:color="auto"/>
              <w:bottom w:val="single" w:sz="4" w:space="0" w:color="auto"/>
              <w:right w:val="single" w:sz="4" w:space="0" w:color="auto"/>
            </w:tcBorders>
          </w:tcPr>
          <w:p w14:paraId="32FB490F" w14:textId="77777777" w:rsidR="00765B9F" w:rsidRPr="00B35319" w:rsidRDefault="00765B9F" w:rsidP="004B12E3">
            <w:pPr>
              <w:spacing w:after="0" w:line="240" w:lineRule="auto"/>
              <w:jc w:val="both"/>
              <w:rPr>
                <w:rFonts w:ascii="Trebuchet MS" w:eastAsia="Times New Roman" w:hAnsi="Trebuchet MS" w:cs="Calibri"/>
              </w:rPr>
            </w:pPr>
          </w:p>
        </w:tc>
        <w:tc>
          <w:tcPr>
            <w:tcW w:w="1350" w:type="dxa"/>
            <w:tcBorders>
              <w:top w:val="single" w:sz="4" w:space="0" w:color="auto"/>
              <w:left w:val="single" w:sz="4" w:space="0" w:color="auto"/>
              <w:bottom w:val="single" w:sz="4" w:space="0" w:color="auto"/>
            </w:tcBorders>
          </w:tcPr>
          <w:p w14:paraId="6D2EA2B5" w14:textId="77777777" w:rsidR="00765B9F" w:rsidRPr="00B35319" w:rsidRDefault="00765B9F" w:rsidP="004B12E3">
            <w:pPr>
              <w:autoSpaceDE w:val="0"/>
              <w:autoSpaceDN w:val="0"/>
              <w:adjustRightInd w:val="0"/>
              <w:spacing w:after="0" w:line="240" w:lineRule="auto"/>
              <w:jc w:val="both"/>
              <w:rPr>
                <w:rFonts w:ascii="Trebuchet MS" w:eastAsia="Times New Roman" w:hAnsi="Trebuchet MS" w:cs="Calibri"/>
                <w:lang w:eastAsia="en-GB"/>
              </w:rPr>
            </w:pPr>
          </w:p>
        </w:tc>
        <w:tc>
          <w:tcPr>
            <w:tcW w:w="1683" w:type="dxa"/>
            <w:tcBorders>
              <w:top w:val="single" w:sz="4" w:space="0" w:color="auto"/>
              <w:bottom w:val="single" w:sz="4" w:space="0" w:color="auto"/>
            </w:tcBorders>
          </w:tcPr>
          <w:p w14:paraId="3124E6ED" w14:textId="77777777" w:rsidR="00765B9F" w:rsidRPr="00B35319" w:rsidRDefault="00765B9F" w:rsidP="004B12E3">
            <w:pPr>
              <w:spacing w:after="0" w:line="240" w:lineRule="auto"/>
              <w:jc w:val="both"/>
              <w:rPr>
                <w:rFonts w:ascii="Trebuchet MS" w:eastAsia="Times New Roman" w:hAnsi="Trebuchet MS" w:cs="Calibri"/>
              </w:rPr>
            </w:pPr>
          </w:p>
        </w:tc>
        <w:tc>
          <w:tcPr>
            <w:tcW w:w="1316" w:type="dxa"/>
            <w:tcBorders>
              <w:top w:val="single" w:sz="4" w:space="0" w:color="auto"/>
              <w:bottom w:val="single" w:sz="4" w:space="0" w:color="auto"/>
            </w:tcBorders>
          </w:tcPr>
          <w:p w14:paraId="6FBBDE99" w14:textId="77777777" w:rsidR="00765B9F" w:rsidRPr="00B35319" w:rsidRDefault="00765B9F" w:rsidP="00765B9F">
            <w:pPr>
              <w:numPr>
                <w:ilvl w:val="0"/>
                <w:numId w:val="7"/>
              </w:numPr>
              <w:spacing w:after="0" w:line="240" w:lineRule="auto"/>
              <w:contextualSpacing/>
              <w:jc w:val="both"/>
              <w:rPr>
                <w:rFonts w:ascii="Trebuchet MS" w:eastAsia="Times New Roman" w:hAnsi="Trebuchet MS" w:cs="Calibri"/>
              </w:rPr>
            </w:pPr>
          </w:p>
        </w:tc>
      </w:tr>
      <w:tr w:rsidR="00765B9F" w:rsidRPr="00B35319" w14:paraId="39435BC8" w14:textId="77777777" w:rsidTr="004B12E3">
        <w:trPr>
          <w:cantSplit/>
          <w:trHeight w:val="70"/>
        </w:trPr>
        <w:tc>
          <w:tcPr>
            <w:tcW w:w="3960" w:type="dxa"/>
            <w:tcBorders>
              <w:top w:val="single" w:sz="4" w:space="0" w:color="auto"/>
              <w:bottom w:val="single" w:sz="4" w:space="0" w:color="auto"/>
              <w:right w:val="single" w:sz="4" w:space="0" w:color="auto"/>
            </w:tcBorders>
          </w:tcPr>
          <w:p w14:paraId="58AB5BC6" w14:textId="77777777" w:rsidR="00765B9F" w:rsidRPr="00B35319" w:rsidRDefault="00765B9F" w:rsidP="004B12E3">
            <w:pPr>
              <w:spacing w:after="0" w:line="240" w:lineRule="auto"/>
              <w:jc w:val="both"/>
              <w:rPr>
                <w:rFonts w:ascii="Trebuchet MS" w:eastAsia="Times New Roman" w:hAnsi="Trebuchet MS" w:cs="Calibri"/>
              </w:rPr>
            </w:pPr>
            <w:r w:rsidRPr="005B6DF0">
              <w:rPr>
                <w:rFonts w:ascii="Trebuchet MS" w:eastAsia="Times New Roman" w:hAnsi="Trebuchet MS" w:cs="Calibri"/>
              </w:rPr>
              <w:t>Financial Systems Proficiency</w:t>
            </w:r>
          </w:p>
        </w:tc>
        <w:tc>
          <w:tcPr>
            <w:tcW w:w="1530" w:type="dxa"/>
            <w:tcBorders>
              <w:top w:val="single" w:sz="4" w:space="0" w:color="auto"/>
              <w:bottom w:val="single" w:sz="4" w:space="0" w:color="auto"/>
              <w:right w:val="single" w:sz="4" w:space="0" w:color="auto"/>
            </w:tcBorders>
          </w:tcPr>
          <w:p w14:paraId="40EC9332" w14:textId="77777777" w:rsidR="00765B9F" w:rsidRPr="00B35319" w:rsidRDefault="00765B9F" w:rsidP="004B12E3">
            <w:pPr>
              <w:spacing w:after="0" w:line="240" w:lineRule="auto"/>
              <w:jc w:val="both"/>
              <w:rPr>
                <w:rFonts w:ascii="Trebuchet MS" w:eastAsia="Times New Roman" w:hAnsi="Trebuchet MS" w:cs="Calibri"/>
              </w:rPr>
            </w:pPr>
          </w:p>
        </w:tc>
        <w:tc>
          <w:tcPr>
            <w:tcW w:w="1350" w:type="dxa"/>
            <w:tcBorders>
              <w:top w:val="single" w:sz="4" w:space="0" w:color="auto"/>
              <w:left w:val="single" w:sz="4" w:space="0" w:color="auto"/>
              <w:bottom w:val="single" w:sz="4" w:space="0" w:color="auto"/>
            </w:tcBorders>
          </w:tcPr>
          <w:p w14:paraId="4ED7BDF4" w14:textId="77777777" w:rsidR="00765B9F" w:rsidRPr="00B35319" w:rsidRDefault="00765B9F" w:rsidP="004B12E3">
            <w:pPr>
              <w:autoSpaceDE w:val="0"/>
              <w:autoSpaceDN w:val="0"/>
              <w:adjustRightInd w:val="0"/>
              <w:spacing w:after="0" w:line="240" w:lineRule="auto"/>
              <w:jc w:val="both"/>
              <w:rPr>
                <w:rFonts w:ascii="Trebuchet MS" w:eastAsia="Times New Roman" w:hAnsi="Trebuchet MS" w:cs="Calibri"/>
                <w:lang w:eastAsia="en-GB"/>
              </w:rPr>
            </w:pPr>
          </w:p>
        </w:tc>
        <w:tc>
          <w:tcPr>
            <w:tcW w:w="1683" w:type="dxa"/>
            <w:tcBorders>
              <w:top w:val="single" w:sz="4" w:space="0" w:color="auto"/>
              <w:bottom w:val="single" w:sz="4" w:space="0" w:color="auto"/>
            </w:tcBorders>
          </w:tcPr>
          <w:p w14:paraId="459F1CD8" w14:textId="77777777" w:rsidR="00765B9F" w:rsidRPr="00B35319" w:rsidRDefault="00765B9F" w:rsidP="004B12E3">
            <w:pPr>
              <w:spacing w:after="0" w:line="240" w:lineRule="auto"/>
              <w:jc w:val="both"/>
              <w:rPr>
                <w:rFonts w:ascii="Trebuchet MS" w:eastAsia="Times New Roman" w:hAnsi="Trebuchet MS" w:cs="Calibri"/>
              </w:rPr>
            </w:pPr>
          </w:p>
        </w:tc>
        <w:tc>
          <w:tcPr>
            <w:tcW w:w="1316" w:type="dxa"/>
            <w:tcBorders>
              <w:top w:val="single" w:sz="4" w:space="0" w:color="auto"/>
              <w:bottom w:val="single" w:sz="4" w:space="0" w:color="auto"/>
            </w:tcBorders>
          </w:tcPr>
          <w:p w14:paraId="04227732" w14:textId="77777777" w:rsidR="00765B9F" w:rsidRPr="00B35319" w:rsidRDefault="00765B9F" w:rsidP="00765B9F">
            <w:pPr>
              <w:numPr>
                <w:ilvl w:val="0"/>
                <w:numId w:val="7"/>
              </w:numPr>
              <w:spacing w:after="0" w:line="240" w:lineRule="auto"/>
              <w:contextualSpacing/>
              <w:jc w:val="both"/>
              <w:rPr>
                <w:rFonts w:ascii="Trebuchet MS" w:eastAsia="Times New Roman" w:hAnsi="Trebuchet MS" w:cs="Calibri"/>
              </w:rPr>
            </w:pPr>
          </w:p>
        </w:tc>
      </w:tr>
      <w:tr w:rsidR="00765B9F" w:rsidRPr="00B35319" w14:paraId="7FAAC152" w14:textId="77777777" w:rsidTr="004B12E3">
        <w:trPr>
          <w:cantSplit/>
          <w:trHeight w:val="70"/>
        </w:trPr>
        <w:tc>
          <w:tcPr>
            <w:tcW w:w="3960" w:type="dxa"/>
            <w:tcBorders>
              <w:top w:val="single" w:sz="4" w:space="0" w:color="auto"/>
              <w:bottom w:val="single" w:sz="4" w:space="0" w:color="auto"/>
              <w:right w:val="single" w:sz="4" w:space="0" w:color="auto"/>
            </w:tcBorders>
          </w:tcPr>
          <w:p w14:paraId="6824DE59" w14:textId="77777777" w:rsidR="00765B9F" w:rsidRPr="00B35319" w:rsidRDefault="00765B9F" w:rsidP="004B12E3">
            <w:pPr>
              <w:spacing w:before="100" w:beforeAutospacing="1" w:after="100" w:afterAutospacing="1"/>
              <w:jc w:val="both"/>
              <w:rPr>
                <w:rFonts w:ascii="Trebuchet MS" w:eastAsia="Times New Roman" w:hAnsi="Trebuchet MS" w:cs="Calibri"/>
              </w:rPr>
            </w:pPr>
            <w:r w:rsidRPr="005B6DF0">
              <w:rPr>
                <w:rFonts w:ascii="Trebuchet MS" w:eastAsia="Times New Roman" w:hAnsi="Trebuchet MS" w:cs="Calibri"/>
              </w:rPr>
              <w:t>Leadership &amp; Team Management</w:t>
            </w:r>
          </w:p>
        </w:tc>
        <w:tc>
          <w:tcPr>
            <w:tcW w:w="1530" w:type="dxa"/>
            <w:tcBorders>
              <w:top w:val="single" w:sz="4" w:space="0" w:color="auto"/>
              <w:bottom w:val="single" w:sz="4" w:space="0" w:color="auto"/>
              <w:right w:val="single" w:sz="4" w:space="0" w:color="auto"/>
            </w:tcBorders>
          </w:tcPr>
          <w:p w14:paraId="6972DC3D" w14:textId="77777777" w:rsidR="00765B9F" w:rsidRPr="00B35319" w:rsidRDefault="00765B9F" w:rsidP="004B12E3">
            <w:pPr>
              <w:spacing w:after="0" w:line="240" w:lineRule="auto"/>
              <w:jc w:val="both"/>
              <w:rPr>
                <w:rFonts w:ascii="Trebuchet MS" w:eastAsia="Times New Roman" w:hAnsi="Trebuchet MS" w:cs="Calibri"/>
              </w:rPr>
            </w:pPr>
          </w:p>
        </w:tc>
        <w:tc>
          <w:tcPr>
            <w:tcW w:w="1350" w:type="dxa"/>
            <w:tcBorders>
              <w:top w:val="single" w:sz="4" w:space="0" w:color="auto"/>
              <w:left w:val="single" w:sz="4" w:space="0" w:color="auto"/>
              <w:bottom w:val="single" w:sz="4" w:space="0" w:color="auto"/>
            </w:tcBorders>
          </w:tcPr>
          <w:p w14:paraId="7677FD2E" w14:textId="77777777" w:rsidR="00765B9F" w:rsidRPr="00B35319" w:rsidRDefault="00765B9F" w:rsidP="004B12E3">
            <w:pPr>
              <w:autoSpaceDE w:val="0"/>
              <w:autoSpaceDN w:val="0"/>
              <w:adjustRightInd w:val="0"/>
              <w:spacing w:after="0" w:line="240" w:lineRule="auto"/>
              <w:jc w:val="both"/>
              <w:rPr>
                <w:rFonts w:ascii="Trebuchet MS" w:eastAsia="Times New Roman" w:hAnsi="Trebuchet MS" w:cs="Calibri"/>
                <w:lang w:eastAsia="en-GB"/>
              </w:rPr>
            </w:pPr>
          </w:p>
        </w:tc>
        <w:tc>
          <w:tcPr>
            <w:tcW w:w="1683" w:type="dxa"/>
            <w:tcBorders>
              <w:top w:val="single" w:sz="4" w:space="0" w:color="auto"/>
              <w:bottom w:val="single" w:sz="4" w:space="0" w:color="auto"/>
            </w:tcBorders>
          </w:tcPr>
          <w:p w14:paraId="7438B290" w14:textId="77777777" w:rsidR="00765B9F" w:rsidRPr="00B35319" w:rsidRDefault="00765B9F" w:rsidP="00765B9F">
            <w:pPr>
              <w:numPr>
                <w:ilvl w:val="0"/>
                <w:numId w:val="7"/>
              </w:numPr>
              <w:spacing w:after="0" w:line="240" w:lineRule="auto"/>
              <w:contextualSpacing/>
              <w:jc w:val="both"/>
              <w:rPr>
                <w:rFonts w:ascii="Trebuchet MS" w:eastAsia="Times New Roman" w:hAnsi="Trebuchet MS" w:cs="Calibri"/>
              </w:rPr>
            </w:pPr>
          </w:p>
        </w:tc>
        <w:tc>
          <w:tcPr>
            <w:tcW w:w="1316" w:type="dxa"/>
            <w:tcBorders>
              <w:top w:val="single" w:sz="4" w:space="0" w:color="auto"/>
              <w:bottom w:val="single" w:sz="4" w:space="0" w:color="auto"/>
            </w:tcBorders>
          </w:tcPr>
          <w:p w14:paraId="3E272B09" w14:textId="77777777" w:rsidR="00765B9F" w:rsidRPr="00B35319" w:rsidRDefault="00765B9F" w:rsidP="004B12E3">
            <w:pPr>
              <w:spacing w:after="0" w:line="240" w:lineRule="auto"/>
              <w:jc w:val="both"/>
              <w:rPr>
                <w:rFonts w:ascii="Trebuchet MS" w:eastAsia="Times New Roman" w:hAnsi="Trebuchet MS" w:cs="Calibri"/>
              </w:rPr>
            </w:pPr>
          </w:p>
        </w:tc>
      </w:tr>
      <w:tr w:rsidR="00765B9F" w:rsidRPr="00B35319" w14:paraId="4395A555" w14:textId="77777777" w:rsidTr="004B12E3">
        <w:trPr>
          <w:cantSplit/>
          <w:trHeight w:val="70"/>
        </w:trPr>
        <w:tc>
          <w:tcPr>
            <w:tcW w:w="3960" w:type="dxa"/>
            <w:tcBorders>
              <w:top w:val="single" w:sz="4" w:space="0" w:color="auto"/>
              <w:bottom w:val="single" w:sz="4" w:space="0" w:color="auto"/>
              <w:right w:val="single" w:sz="4" w:space="0" w:color="auto"/>
            </w:tcBorders>
          </w:tcPr>
          <w:p w14:paraId="54C76AD0" w14:textId="77777777" w:rsidR="00765B9F" w:rsidRPr="00B35319" w:rsidRDefault="00765B9F" w:rsidP="004B12E3">
            <w:pPr>
              <w:spacing w:before="100" w:beforeAutospacing="1" w:after="100" w:afterAutospacing="1"/>
              <w:jc w:val="both"/>
              <w:rPr>
                <w:rFonts w:ascii="Trebuchet MS" w:eastAsia="Times New Roman" w:hAnsi="Trebuchet MS" w:cs="Calibri"/>
              </w:rPr>
            </w:pPr>
            <w:r w:rsidRPr="005B6DF0">
              <w:rPr>
                <w:rFonts w:ascii="Trebuchet MS" w:eastAsia="Times New Roman" w:hAnsi="Trebuchet MS" w:cs="Calibri"/>
              </w:rPr>
              <w:t xml:space="preserve">Communication </w:t>
            </w:r>
          </w:p>
        </w:tc>
        <w:tc>
          <w:tcPr>
            <w:tcW w:w="1530" w:type="dxa"/>
            <w:tcBorders>
              <w:top w:val="single" w:sz="4" w:space="0" w:color="auto"/>
              <w:bottom w:val="single" w:sz="4" w:space="0" w:color="auto"/>
              <w:right w:val="single" w:sz="4" w:space="0" w:color="auto"/>
            </w:tcBorders>
          </w:tcPr>
          <w:p w14:paraId="01598981" w14:textId="77777777" w:rsidR="00765B9F" w:rsidRPr="00B35319" w:rsidRDefault="00765B9F" w:rsidP="004B12E3">
            <w:pPr>
              <w:spacing w:after="0" w:line="240" w:lineRule="auto"/>
              <w:jc w:val="both"/>
              <w:rPr>
                <w:rFonts w:ascii="Trebuchet MS" w:eastAsia="Times New Roman" w:hAnsi="Trebuchet MS" w:cs="Calibri"/>
              </w:rPr>
            </w:pPr>
          </w:p>
        </w:tc>
        <w:tc>
          <w:tcPr>
            <w:tcW w:w="1350" w:type="dxa"/>
            <w:tcBorders>
              <w:top w:val="single" w:sz="4" w:space="0" w:color="auto"/>
              <w:left w:val="single" w:sz="4" w:space="0" w:color="auto"/>
              <w:bottom w:val="single" w:sz="4" w:space="0" w:color="auto"/>
            </w:tcBorders>
          </w:tcPr>
          <w:p w14:paraId="62FCC878" w14:textId="77777777" w:rsidR="00765B9F" w:rsidRPr="00B35319" w:rsidRDefault="00765B9F" w:rsidP="004B12E3">
            <w:pPr>
              <w:autoSpaceDE w:val="0"/>
              <w:autoSpaceDN w:val="0"/>
              <w:adjustRightInd w:val="0"/>
              <w:spacing w:after="0" w:line="240" w:lineRule="auto"/>
              <w:jc w:val="both"/>
              <w:rPr>
                <w:rFonts w:ascii="Trebuchet MS" w:eastAsia="Times New Roman" w:hAnsi="Trebuchet MS" w:cs="Calibri"/>
                <w:lang w:eastAsia="en-GB"/>
              </w:rPr>
            </w:pPr>
          </w:p>
        </w:tc>
        <w:tc>
          <w:tcPr>
            <w:tcW w:w="1683" w:type="dxa"/>
            <w:tcBorders>
              <w:top w:val="single" w:sz="4" w:space="0" w:color="auto"/>
              <w:bottom w:val="single" w:sz="4" w:space="0" w:color="auto"/>
            </w:tcBorders>
          </w:tcPr>
          <w:p w14:paraId="16A37CB0" w14:textId="77777777" w:rsidR="00765B9F" w:rsidRPr="00B35319" w:rsidRDefault="00765B9F" w:rsidP="004B12E3">
            <w:pPr>
              <w:spacing w:after="0" w:line="240" w:lineRule="auto"/>
              <w:jc w:val="both"/>
              <w:rPr>
                <w:rFonts w:ascii="Trebuchet MS" w:eastAsia="Times New Roman" w:hAnsi="Trebuchet MS" w:cs="Calibri"/>
              </w:rPr>
            </w:pPr>
          </w:p>
        </w:tc>
        <w:tc>
          <w:tcPr>
            <w:tcW w:w="1316" w:type="dxa"/>
            <w:tcBorders>
              <w:top w:val="single" w:sz="4" w:space="0" w:color="auto"/>
              <w:bottom w:val="single" w:sz="4" w:space="0" w:color="auto"/>
            </w:tcBorders>
          </w:tcPr>
          <w:p w14:paraId="18F329C2" w14:textId="77777777" w:rsidR="00765B9F" w:rsidRPr="00B35319" w:rsidRDefault="00765B9F" w:rsidP="00765B9F">
            <w:pPr>
              <w:numPr>
                <w:ilvl w:val="0"/>
                <w:numId w:val="7"/>
              </w:numPr>
              <w:spacing w:after="0" w:line="240" w:lineRule="auto"/>
              <w:contextualSpacing/>
              <w:jc w:val="both"/>
              <w:rPr>
                <w:rFonts w:ascii="Trebuchet MS" w:eastAsia="Times New Roman" w:hAnsi="Trebuchet MS" w:cs="Calibri"/>
              </w:rPr>
            </w:pPr>
          </w:p>
        </w:tc>
      </w:tr>
      <w:tr w:rsidR="00765B9F" w:rsidRPr="00B35319" w14:paraId="1206AE7E" w14:textId="77777777" w:rsidTr="004B12E3">
        <w:trPr>
          <w:cantSplit/>
          <w:trHeight w:val="70"/>
        </w:trPr>
        <w:tc>
          <w:tcPr>
            <w:tcW w:w="3960" w:type="dxa"/>
            <w:tcBorders>
              <w:top w:val="single" w:sz="4" w:space="0" w:color="auto"/>
              <w:bottom w:val="single" w:sz="4" w:space="0" w:color="auto"/>
              <w:right w:val="single" w:sz="4" w:space="0" w:color="auto"/>
            </w:tcBorders>
          </w:tcPr>
          <w:p w14:paraId="5EF48E03" w14:textId="77777777" w:rsidR="00765B9F" w:rsidRPr="00B35319" w:rsidRDefault="00765B9F" w:rsidP="004B12E3">
            <w:pPr>
              <w:spacing w:before="100" w:beforeAutospacing="1" w:after="100" w:afterAutospacing="1"/>
              <w:jc w:val="both"/>
              <w:rPr>
                <w:rFonts w:ascii="Trebuchet MS" w:eastAsia="Times New Roman" w:hAnsi="Trebuchet MS" w:cs="Calibri"/>
              </w:rPr>
            </w:pPr>
            <w:r w:rsidRPr="005B6DF0">
              <w:rPr>
                <w:rFonts w:ascii="Trebuchet MS" w:eastAsia="Times New Roman" w:hAnsi="Trebuchet MS" w:cs="Calibri"/>
              </w:rPr>
              <w:t>Decision-Making</w:t>
            </w:r>
          </w:p>
        </w:tc>
        <w:tc>
          <w:tcPr>
            <w:tcW w:w="1530" w:type="dxa"/>
            <w:tcBorders>
              <w:top w:val="single" w:sz="4" w:space="0" w:color="auto"/>
              <w:bottom w:val="single" w:sz="4" w:space="0" w:color="auto"/>
              <w:right w:val="single" w:sz="4" w:space="0" w:color="auto"/>
            </w:tcBorders>
          </w:tcPr>
          <w:p w14:paraId="66F8E4A6" w14:textId="77777777" w:rsidR="00765B9F" w:rsidRPr="00B35319" w:rsidRDefault="00765B9F" w:rsidP="004B12E3">
            <w:pPr>
              <w:spacing w:after="0" w:line="240" w:lineRule="auto"/>
              <w:jc w:val="both"/>
              <w:rPr>
                <w:rFonts w:ascii="Trebuchet MS" w:eastAsia="Times New Roman" w:hAnsi="Trebuchet MS" w:cs="Calibri"/>
              </w:rPr>
            </w:pPr>
          </w:p>
        </w:tc>
        <w:tc>
          <w:tcPr>
            <w:tcW w:w="1350" w:type="dxa"/>
            <w:tcBorders>
              <w:top w:val="single" w:sz="4" w:space="0" w:color="auto"/>
              <w:left w:val="single" w:sz="4" w:space="0" w:color="auto"/>
              <w:bottom w:val="single" w:sz="4" w:space="0" w:color="auto"/>
            </w:tcBorders>
          </w:tcPr>
          <w:p w14:paraId="7568B328" w14:textId="77777777" w:rsidR="00765B9F" w:rsidRPr="00B35319" w:rsidRDefault="00765B9F" w:rsidP="004B12E3">
            <w:pPr>
              <w:autoSpaceDE w:val="0"/>
              <w:autoSpaceDN w:val="0"/>
              <w:adjustRightInd w:val="0"/>
              <w:spacing w:after="0" w:line="240" w:lineRule="auto"/>
              <w:jc w:val="both"/>
              <w:rPr>
                <w:rFonts w:ascii="Trebuchet MS" w:eastAsia="Times New Roman" w:hAnsi="Trebuchet MS" w:cs="Calibri"/>
                <w:lang w:eastAsia="en-GB"/>
              </w:rPr>
            </w:pPr>
          </w:p>
        </w:tc>
        <w:tc>
          <w:tcPr>
            <w:tcW w:w="1683" w:type="dxa"/>
            <w:tcBorders>
              <w:top w:val="single" w:sz="4" w:space="0" w:color="auto"/>
              <w:bottom w:val="single" w:sz="4" w:space="0" w:color="auto"/>
            </w:tcBorders>
          </w:tcPr>
          <w:p w14:paraId="4CADF33A" w14:textId="77777777" w:rsidR="00765B9F" w:rsidRPr="00B35319" w:rsidRDefault="00765B9F" w:rsidP="004B12E3">
            <w:pPr>
              <w:spacing w:after="0" w:line="240" w:lineRule="auto"/>
              <w:jc w:val="both"/>
              <w:rPr>
                <w:rFonts w:ascii="Trebuchet MS" w:eastAsia="Times New Roman" w:hAnsi="Trebuchet MS" w:cs="Calibri"/>
              </w:rPr>
            </w:pPr>
          </w:p>
        </w:tc>
        <w:tc>
          <w:tcPr>
            <w:tcW w:w="1316" w:type="dxa"/>
            <w:tcBorders>
              <w:top w:val="single" w:sz="4" w:space="0" w:color="auto"/>
              <w:bottom w:val="single" w:sz="4" w:space="0" w:color="auto"/>
            </w:tcBorders>
          </w:tcPr>
          <w:p w14:paraId="4858CEE9" w14:textId="77777777" w:rsidR="00765B9F" w:rsidRPr="00B35319" w:rsidRDefault="00765B9F" w:rsidP="00765B9F">
            <w:pPr>
              <w:numPr>
                <w:ilvl w:val="0"/>
                <w:numId w:val="7"/>
              </w:numPr>
              <w:spacing w:after="0" w:line="240" w:lineRule="auto"/>
              <w:contextualSpacing/>
              <w:jc w:val="both"/>
              <w:rPr>
                <w:rFonts w:ascii="Trebuchet MS" w:eastAsia="Times New Roman" w:hAnsi="Trebuchet MS" w:cs="Calibri"/>
              </w:rPr>
            </w:pPr>
          </w:p>
        </w:tc>
      </w:tr>
    </w:tbl>
    <w:p w14:paraId="2560D631" w14:textId="77777777" w:rsidR="00765B9F" w:rsidRDefault="00765B9F" w:rsidP="00765B9F">
      <w:pPr>
        <w:jc w:val="both"/>
        <w:rPr>
          <w:rFonts w:ascii="Trebuchet MS" w:hAnsi="Trebuchet MS"/>
        </w:rPr>
      </w:pPr>
    </w:p>
    <w:p w14:paraId="0F05D50B" w14:textId="77777777" w:rsidR="00765B9F" w:rsidRPr="005F6F40" w:rsidRDefault="00765B9F" w:rsidP="00765B9F">
      <w:pPr>
        <w:jc w:val="both"/>
        <w:rPr>
          <w:rFonts w:ascii="Trebuchet MS" w:hAnsi="Trebuchet MS"/>
          <w:b/>
          <w:bCs/>
        </w:rPr>
      </w:pPr>
      <w:r w:rsidRPr="005F6F40">
        <w:rPr>
          <w:rFonts w:ascii="Trebuchet MS" w:hAnsi="Trebuchet MS"/>
          <w:b/>
          <w:bCs/>
        </w:rPr>
        <w:t>Signature:</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3420"/>
        <w:gridCol w:w="2259"/>
      </w:tblGrid>
      <w:tr w:rsidR="00765B9F" w:rsidRPr="005F6F40" w14:paraId="3D130756" w14:textId="77777777" w:rsidTr="004B12E3">
        <w:trPr>
          <w:trHeight w:val="930"/>
        </w:trPr>
        <w:tc>
          <w:tcPr>
            <w:tcW w:w="4215" w:type="dxa"/>
          </w:tcPr>
          <w:p w14:paraId="6DCAC628" w14:textId="77777777" w:rsidR="00765B9F" w:rsidRPr="005F6F40" w:rsidRDefault="00765B9F" w:rsidP="004B12E3">
            <w:pPr>
              <w:spacing w:after="0" w:line="240" w:lineRule="auto"/>
              <w:rPr>
                <w:rFonts w:ascii="Trebuchet MS" w:eastAsia="Times New Roman" w:hAnsi="Trebuchet MS" w:cs="Calibri"/>
                <w:sz w:val="24"/>
                <w:szCs w:val="24"/>
              </w:rPr>
            </w:pPr>
            <w:r w:rsidRPr="005F6F40">
              <w:rPr>
                <w:rFonts w:ascii="Trebuchet MS" w:eastAsia="Times New Roman" w:hAnsi="Trebuchet MS" w:cs="Calibri"/>
                <w:sz w:val="24"/>
                <w:szCs w:val="24"/>
              </w:rPr>
              <w:t>Name of Job Holder:</w:t>
            </w:r>
          </w:p>
        </w:tc>
        <w:tc>
          <w:tcPr>
            <w:tcW w:w="3420" w:type="dxa"/>
          </w:tcPr>
          <w:p w14:paraId="1720F175" w14:textId="77777777" w:rsidR="00765B9F" w:rsidRPr="005F6F40" w:rsidRDefault="00765B9F" w:rsidP="004B12E3">
            <w:pPr>
              <w:spacing w:after="0" w:line="240" w:lineRule="auto"/>
              <w:rPr>
                <w:rFonts w:ascii="Trebuchet MS" w:eastAsia="Times New Roman" w:hAnsi="Trebuchet MS" w:cs="Calibri"/>
                <w:sz w:val="24"/>
                <w:szCs w:val="24"/>
              </w:rPr>
            </w:pPr>
            <w:r w:rsidRPr="005F6F40">
              <w:rPr>
                <w:rFonts w:ascii="Trebuchet MS" w:eastAsia="Times New Roman" w:hAnsi="Trebuchet MS" w:cs="Calibri"/>
                <w:sz w:val="24"/>
                <w:szCs w:val="24"/>
              </w:rPr>
              <w:t>Signature(s):</w:t>
            </w:r>
          </w:p>
        </w:tc>
        <w:tc>
          <w:tcPr>
            <w:tcW w:w="2259" w:type="dxa"/>
          </w:tcPr>
          <w:p w14:paraId="65DBD1F8" w14:textId="77777777" w:rsidR="00765B9F" w:rsidRPr="005F6F40" w:rsidRDefault="00765B9F" w:rsidP="004B12E3">
            <w:pPr>
              <w:spacing w:after="0" w:line="240" w:lineRule="auto"/>
              <w:rPr>
                <w:rFonts w:ascii="Trebuchet MS" w:eastAsia="Times New Roman" w:hAnsi="Trebuchet MS" w:cs="Calibri"/>
                <w:sz w:val="24"/>
                <w:szCs w:val="24"/>
              </w:rPr>
            </w:pPr>
            <w:r w:rsidRPr="005F6F40">
              <w:rPr>
                <w:rFonts w:ascii="Trebuchet MS" w:eastAsia="Times New Roman" w:hAnsi="Trebuchet MS" w:cs="Calibri"/>
                <w:sz w:val="24"/>
                <w:szCs w:val="24"/>
              </w:rPr>
              <w:t>Date:</w:t>
            </w:r>
          </w:p>
        </w:tc>
      </w:tr>
      <w:tr w:rsidR="00765B9F" w:rsidRPr="005F6F40" w14:paraId="56F6B639" w14:textId="77777777" w:rsidTr="004B12E3">
        <w:trPr>
          <w:trHeight w:val="930"/>
        </w:trPr>
        <w:tc>
          <w:tcPr>
            <w:tcW w:w="4215" w:type="dxa"/>
          </w:tcPr>
          <w:p w14:paraId="1E0D4BD4" w14:textId="77777777" w:rsidR="00765B9F" w:rsidRPr="005F6F40" w:rsidRDefault="00765B9F" w:rsidP="004B12E3">
            <w:pPr>
              <w:spacing w:after="0" w:line="240" w:lineRule="auto"/>
              <w:rPr>
                <w:rFonts w:ascii="Trebuchet MS" w:eastAsia="Times New Roman" w:hAnsi="Trebuchet MS" w:cs="Calibri"/>
                <w:sz w:val="24"/>
                <w:szCs w:val="24"/>
              </w:rPr>
            </w:pPr>
            <w:r w:rsidRPr="005F6F40">
              <w:rPr>
                <w:rFonts w:ascii="Trebuchet MS" w:eastAsia="Times New Roman" w:hAnsi="Trebuchet MS" w:cs="Calibri"/>
                <w:sz w:val="24"/>
                <w:szCs w:val="24"/>
              </w:rPr>
              <w:t>Name of Supervisor:</w:t>
            </w:r>
          </w:p>
        </w:tc>
        <w:tc>
          <w:tcPr>
            <w:tcW w:w="3420" w:type="dxa"/>
          </w:tcPr>
          <w:p w14:paraId="7F22D8D5" w14:textId="77777777" w:rsidR="00765B9F" w:rsidRPr="005F6F40" w:rsidRDefault="00765B9F" w:rsidP="004B12E3">
            <w:pPr>
              <w:spacing w:after="0" w:line="240" w:lineRule="auto"/>
              <w:rPr>
                <w:rFonts w:ascii="Trebuchet MS" w:eastAsia="Times New Roman" w:hAnsi="Trebuchet MS" w:cs="Calibri"/>
                <w:sz w:val="24"/>
                <w:szCs w:val="24"/>
              </w:rPr>
            </w:pPr>
            <w:r w:rsidRPr="005F6F40">
              <w:rPr>
                <w:rFonts w:ascii="Trebuchet MS" w:eastAsia="Times New Roman" w:hAnsi="Trebuchet MS" w:cs="Calibri"/>
                <w:sz w:val="24"/>
                <w:szCs w:val="24"/>
              </w:rPr>
              <w:t>Signature(s):</w:t>
            </w:r>
          </w:p>
        </w:tc>
        <w:tc>
          <w:tcPr>
            <w:tcW w:w="2259" w:type="dxa"/>
          </w:tcPr>
          <w:p w14:paraId="76E554E4" w14:textId="77777777" w:rsidR="00765B9F" w:rsidRPr="005F6F40" w:rsidRDefault="00765B9F" w:rsidP="004B12E3">
            <w:pPr>
              <w:spacing w:after="0" w:line="240" w:lineRule="auto"/>
              <w:rPr>
                <w:rFonts w:ascii="Trebuchet MS" w:eastAsia="Times New Roman" w:hAnsi="Trebuchet MS" w:cs="Calibri"/>
                <w:sz w:val="24"/>
                <w:szCs w:val="24"/>
              </w:rPr>
            </w:pPr>
            <w:r w:rsidRPr="005F6F40">
              <w:rPr>
                <w:rFonts w:ascii="Trebuchet MS" w:eastAsia="Times New Roman" w:hAnsi="Trebuchet MS" w:cs="Calibri"/>
                <w:sz w:val="24"/>
                <w:szCs w:val="24"/>
              </w:rPr>
              <w:t>Date:</w:t>
            </w:r>
          </w:p>
        </w:tc>
      </w:tr>
    </w:tbl>
    <w:p w14:paraId="51B98B3D" w14:textId="77777777" w:rsidR="00765B9F" w:rsidRPr="005F6F40" w:rsidRDefault="00765B9F" w:rsidP="00765B9F">
      <w:pPr>
        <w:spacing w:after="120" w:line="360" w:lineRule="auto"/>
        <w:rPr>
          <w:rFonts w:ascii="Calibri" w:eastAsia="Times New Roman" w:hAnsi="Calibri" w:cs="Calibri"/>
          <w:sz w:val="24"/>
          <w:szCs w:val="24"/>
        </w:rPr>
      </w:pPr>
    </w:p>
    <w:p w14:paraId="561F7787" w14:textId="77777777" w:rsidR="00765B9F" w:rsidRPr="005B6DF0" w:rsidRDefault="00765B9F" w:rsidP="00765B9F">
      <w:pPr>
        <w:jc w:val="both"/>
        <w:rPr>
          <w:rFonts w:ascii="Trebuchet MS" w:hAnsi="Trebuchet MS"/>
        </w:rPr>
      </w:pPr>
    </w:p>
    <w:p w14:paraId="383CD232" w14:textId="77777777" w:rsidR="00E0389D" w:rsidRDefault="00E0389D"/>
    <w:sectPr w:rsidR="00E0389D" w:rsidSect="00765B9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24274" w14:textId="77777777" w:rsidR="00D21952" w:rsidRDefault="00D21952">
      <w:pPr>
        <w:spacing w:after="0" w:line="240" w:lineRule="auto"/>
      </w:pPr>
      <w:r>
        <w:separator/>
      </w:r>
    </w:p>
  </w:endnote>
  <w:endnote w:type="continuationSeparator" w:id="0">
    <w:p w14:paraId="28BFF346" w14:textId="77777777" w:rsidR="00D21952" w:rsidRDefault="00D2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D1CA5" w14:textId="77777777" w:rsidR="00D21952" w:rsidRDefault="00D21952">
      <w:pPr>
        <w:spacing w:after="0" w:line="240" w:lineRule="auto"/>
      </w:pPr>
      <w:r>
        <w:separator/>
      </w:r>
    </w:p>
  </w:footnote>
  <w:footnote w:type="continuationSeparator" w:id="0">
    <w:p w14:paraId="18E8F1A0" w14:textId="77777777" w:rsidR="00D21952" w:rsidRDefault="00D21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641E" w14:textId="77777777" w:rsidR="007F3D81" w:rsidRDefault="007F3D81">
    <w:pPr>
      <w:pStyle w:val="Header"/>
    </w:pPr>
    <w:r>
      <w:rPr>
        <w:noProof/>
      </w:rPr>
      <w:drawing>
        <wp:inline distT="0" distB="0" distL="0" distR="0" wp14:anchorId="5776F1C3" wp14:editId="092599D7">
          <wp:extent cx="1333500" cy="1003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
                  <a:stretch>
                    <a:fillRect/>
                  </a:stretch>
                </pic:blipFill>
                <pic:spPr>
                  <a:xfrm>
                    <a:off x="0" y="0"/>
                    <a:ext cx="1333500" cy="1003300"/>
                  </a:xfrm>
                  <a:prstGeom prst="rect">
                    <a:avLst/>
                  </a:prstGeom>
                </pic:spPr>
              </pic:pic>
            </a:graphicData>
          </a:graphic>
        </wp:inline>
      </w:drawing>
    </w:r>
  </w:p>
  <w:p w14:paraId="04C27FDC" w14:textId="77777777" w:rsidR="007F3D81" w:rsidRDefault="007F3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C2AF4"/>
    <w:multiLevelType w:val="multilevel"/>
    <w:tmpl w:val="289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80792"/>
    <w:multiLevelType w:val="hybridMultilevel"/>
    <w:tmpl w:val="51A22A0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652764"/>
    <w:multiLevelType w:val="multilevel"/>
    <w:tmpl w:val="C308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E18AC"/>
    <w:multiLevelType w:val="multilevel"/>
    <w:tmpl w:val="65E2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C5DAF"/>
    <w:multiLevelType w:val="multilevel"/>
    <w:tmpl w:val="AC7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E4DF6"/>
    <w:multiLevelType w:val="hybridMultilevel"/>
    <w:tmpl w:val="D86E6F2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A8B02A7"/>
    <w:multiLevelType w:val="multilevel"/>
    <w:tmpl w:val="B96C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50E68"/>
    <w:multiLevelType w:val="hybridMultilevel"/>
    <w:tmpl w:val="B6486B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72373D9"/>
    <w:multiLevelType w:val="multilevel"/>
    <w:tmpl w:val="4B78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635874">
    <w:abstractNumId w:val="6"/>
  </w:num>
  <w:num w:numId="2" w16cid:durableId="1581790219">
    <w:abstractNumId w:val="0"/>
  </w:num>
  <w:num w:numId="3" w16cid:durableId="2094471076">
    <w:abstractNumId w:val="4"/>
  </w:num>
  <w:num w:numId="4" w16cid:durableId="39063912">
    <w:abstractNumId w:val="3"/>
  </w:num>
  <w:num w:numId="5" w16cid:durableId="1124352895">
    <w:abstractNumId w:val="8"/>
  </w:num>
  <w:num w:numId="6" w16cid:durableId="1435175014">
    <w:abstractNumId w:val="2"/>
  </w:num>
  <w:num w:numId="7" w16cid:durableId="126703856">
    <w:abstractNumId w:val="5"/>
  </w:num>
  <w:num w:numId="8" w16cid:durableId="1451706643">
    <w:abstractNumId w:val="1"/>
  </w:num>
  <w:num w:numId="9" w16cid:durableId="58134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9F"/>
    <w:rsid w:val="000538B9"/>
    <w:rsid w:val="0013590B"/>
    <w:rsid w:val="002B2270"/>
    <w:rsid w:val="003E0907"/>
    <w:rsid w:val="004E3CDE"/>
    <w:rsid w:val="005672D2"/>
    <w:rsid w:val="00765B9F"/>
    <w:rsid w:val="00781142"/>
    <w:rsid w:val="007F3D81"/>
    <w:rsid w:val="008F69AD"/>
    <w:rsid w:val="00C5116F"/>
    <w:rsid w:val="00D21952"/>
    <w:rsid w:val="00D43BCB"/>
    <w:rsid w:val="00E0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9AF2"/>
  <w15:chartTrackingRefBased/>
  <w15:docId w15:val="{4C3229C6-040D-4B38-B0B2-F09A09E7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9F"/>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765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B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B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B9F"/>
    <w:rPr>
      <w:rFonts w:eastAsiaTheme="majorEastAsia" w:cstheme="majorBidi"/>
      <w:color w:val="272727" w:themeColor="text1" w:themeTint="D8"/>
    </w:rPr>
  </w:style>
  <w:style w:type="paragraph" w:styleId="Title">
    <w:name w:val="Title"/>
    <w:basedOn w:val="Normal"/>
    <w:next w:val="Normal"/>
    <w:link w:val="TitleChar"/>
    <w:uiPriority w:val="10"/>
    <w:qFormat/>
    <w:rsid w:val="00765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B9F"/>
    <w:pPr>
      <w:spacing w:before="160"/>
      <w:jc w:val="center"/>
    </w:pPr>
    <w:rPr>
      <w:i/>
      <w:iCs/>
      <w:color w:val="404040" w:themeColor="text1" w:themeTint="BF"/>
    </w:rPr>
  </w:style>
  <w:style w:type="character" w:customStyle="1" w:styleId="QuoteChar">
    <w:name w:val="Quote Char"/>
    <w:basedOn w:val="DefaultParagraphFont"/>
    <w:link w:val="Quote"/>
    <w:uiPriority w:val="29"/>
    <w:rsid w:val="00765B9F"/>
    <w:rPr>
      <w:i/>
      <w:iCs/>
      <w:color w:val="404040" w:themeColor="text1" w:themeTint="BF"/>
    </w:rPr>
  </w:style>
  <w:style w:type="paragraph" w:styleId="ListParagraph">
    <w:name w:val="List Paragraph"/>
    <w:basedOn w:val="Normal"/>
    <w:uiPriority w:val="34"/>
    <w:qFormat/>
    <w:rsid w:val="00765B9F"/>
    <w:pPr>
      <w:ind w:left="720"/>
      <w:contextualSpacing/>
    </w:pPr>
  </w:style>
  <w:style w:type="character" w:styleId="IntenseEmphasis">
    <w:name w:val="Intense Emphasis"/>
    <w:basedOn w:val="DefaultParagraphFont"/>
    <w:uiPriority w:val="21"/>
    <w:qFormat/>
    <w:rsid w:val="00765B9F"/>
    <w:rPr>
      <w:i/>
      <w:iCs/>
      <w:color w:val="0F4761" w:themeColor="accent1" w:themeShade="BF"/>
    </w:rPr>
  </w:style>
  <w:style w:type="paragraph" w:styleId="IntenseQuote">
    <w:name w:val="Intense Quote"/>
    <w:basedOn w:val="Normal"/>
    <w:next w:val="Normal"/>
    <w:link w:val="IntenseQuoteChar"/>
    <w:uiPriority w:val="30"/>
    <w:qFormat/>
    <w:rsid w:val="00765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B9F"/>
    <w:rPr>
      <w:i/>
      <w:iCs/>
      <w:color w:val="0F4761" w:themeColor="accent1" w:themeShade="BF"/>
    </w:rPr>
  </w:style>
  <w:style w:type="character" w:styleId="IntenseReference">
    <w:name w:val="Intense Reference"/>
    <w:basedOn w:val="DefaultParagraphFont"/>
    <w:uiPriority w:val="32"/>
    <w:qFormat/>
    <w:rsid w:val="00765B9F"/>
    <w:rPr>
      <w:b/>
      <w:bCs/>
      <w:smallCaps/>
      <w:color w:val="0F4761" w:themeColor="accent1" w:themeShade="BF"/>
      <w:spacing w:val="5"/>
    </w:rPr>
  </w:style>
  <w:style w:type="paragraph" w:styleId="Header">
    <w:name w:val="header"/>
    <w:basedOn w:val="Normal"/>
    <w:link w:val="HeaderChar"/>
    <w:uiPriority w:val="99"/>
    <w:unhideWhenUsed/>
    <w:rsid w:val="00765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B9F"/>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Adriko</dc:creator>
  <cp:keywords/>
  <dc:description/>
  <cp:lastModifiedBy>Raymond Adriko</cp:lastModifiedBy>
  <cp:revision>9</cp:revision>
  <cp:lastPrinted>2025-07-18T07:45:00Z</cp:lastPrinted>
  <dcterms:created xsi:type="dcterms:W3CDTF">2025-07-16T16:23:00Z</dcterms:created>
  <dcterms:modified xsi:type="dcterms:W3CDTF">2025-07-18T08:13:00Z</dcterms:modified>
</cp:coreProperties>
</file>